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4EEB2C8E" w:rsidR="00897C12" w:rsidRPr="003F71DF" w:rsidRDefault="00897C12"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bookmarkEnd w:id="3"/>
      <w:r w:rsidR="00172130" w:rsidRPr="006D409C">
        <w:rPr>
          <w:rFonts w:ascii="Arial" w:hAnsi="Arial" w:cs="Arial"/>
          <w:sz w:val="24"/>
          <w:szCs w:val="24"/>
          <w:lang w:eastAsia="zh-CN"/>
        </w:rPr>
        <w:t>110</w:t>
      </w:r>
      <w:r>
        <w:rPr>
          <w:rFonts w:ascii="Arial" w:hAnsi="Arial" w:cs="Arial"/>
          <w:sz w:val="24"/>
          <w:szCs w:val="24"/>
        </w:rPr>
        <w:tab/>
        <w:t>R</w:t>
      </w:r>
      <w:r w:rsidRPr="003F71DF">
        <w:rPr>
          <w:rFonts w:ascii="Arial" w:hAnsi="Arial" w:cs="Arial"/>
          <w:sz w:val="24"/>
          <w:szCs w:val="24"/>
        </w:rPr>
        <w:t>4-2</w:t>
      </w:r>
      <w:r w:rsidR="00772CDC">
        <w:rPr>
          <w:rFonts w:ascii="Arial" w:hAnsi="Arial" w:cs="Arial"/>
          <w:sz w:val="24"/>
          <w:szCs w:val="24"/>
        </w:rPr>
        <w:t>401676</w:t>
      </w:r>
    </w:p>
    <w:p w14:paraId="343CE972" w14:textId="6A297635" w:rsidR="00CB4E70" w:rsidRPr="00376830" w:rsidRDefault="00172130" w:rsidP="00CB4E70">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Athens</w:t>
      </w:r>
      <w:r w:rsidR="00CB4E70" w:rsidRPr="00376830">
        <w:rPr>
          <w:rFonts w:ascii="Arial" w:hAnsi="Arial" w:cs="Arial"/>
          <w:sz w:val="24"/>
          <w:szCs w:val="24"/>
          <w:lang w:eastAsia="zh-CN"/>
        </w:rPr>
        <w:t xml:space="preserve">, </w:t>
      </w:r>
      <w:r>
        <w:rPr>
          <w:rFonts w:ascii="Arial" w:hAnsi="Arial" w:cs="Arial"/>
          <w:sz w:val="24"/>
          <w:szCs w:val="24"/>
          <w:lang w:eastAsia="zh-CN"/>
        </w:rPr>
        <w:t>GR</w:t>
      </w:r>
      <w:r w:rsidR="00CB4E70" w:rsidRPr="00376830">
        <w:rPr>
          <w:rFonts w:ascii="Arial" w:hAnsi="Arial" w:cs="Arial"/>
          <w:sz w:val="24"/>
          <w:szCs w:val="24"/>
          <w:lang w:eastAsia="zh-CN"/>
        </w:rPr>
        <w:t xml:space="preserve">, </w:t>
      </w:r>
      <w:r>
        <w:rPr>
          <w:rFonts w:ascii="Arial" w:hAnsi="Arial" w:cs="Arial"/>
          <w:sz w:val="24"/>
          <w:szCs w:val="24"/>
          <w:lang w:eastAsia="zh-CN"/>
        </w:rPr>
        <w:t xml:space="preserve">26 Feb </w:t>
      </w:r>
      <w:r w:rsidRPr="006D409C">
        <w:rPr>
          <w:rFonts w:ascii="Arial" w:hAnsi="Arial" w:cs="Arial"/>
          <w:sz w:val="24"/>
          <w:szCs w:val="24"/>
          <w:lang w:eastAsia="zh-CN"/>
        </w:rPr>
        <w:t>–</w:t>
      </w:r>
      <w:r>
        <w:rPr>
          <w:rFonts w:ascii="Arial" w:hAnsi="Arial" w:cs="Arial"/>
          <w:sz w:val="24"/>
          <w:szCs w:val="24"/>
          <w:lang w:eastAsia="zh-CN"/>
        </w:rPr>
        <w:t xml:space="preserve"> 01 Mar, 2024</w:t>
      </w:r>
    </w:p>
    <w:p w14:paraId="5440AA66" w14:textId="77777777" w:rsidR="002B17CC" w:rsidRPr="00CB4E70"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6D7D1621"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9F095B">
        <w:rPr>
          <w:rFonts w:ascii="Arial" w:hAnsi="Arial" w:cs="Arial"/>
          <w:sz w:val="24"/>
          <w:lang w:val="en-US"/>
        </w:rPr>
        <w:t>Sidelink demodulation requirements</w:t>
      </w:r>
    </w:p>
    <w:bookmarkEnd w:id="4"/>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4B1212FA"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172130">
        <w:rPr>
          <w:rFonts w:ascii="Arial" w:hAnsi="Arial" w:cs="Arial"/>
          <w:sz w:val="24"/>
          <w:lang w:val="pt-BR"/>
        </w:rPr>
        <w:t>8.</w:t>
      </w:r>
      <w:r w:rsidR="00085C5B">
        <w:rPr>
          <w:rFonts w:ascii="Arial" w:hAnsi="Arial" w:cs="Arial"/>
          <w:sz w:val="24"/>
          <w:lang w:val="pt-BR"/>
        </w:rPr>
        <w:t>22.4</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2CE5D400" w14:textId="1E099555" w:rsidR="00683DFF" w:rsidRPr="00023F5D" w:rsidRDefault="009F095B" w:rsidP="00CE2A55">
      <w:pPr>
        <w:pStyle w:val="25"/>
        <w:spacing w:after="120"/>
        <w:rPr>
          <w:rFonts w:eastAsiaTheme="minorEastAsia"/>
        </w:rPr>
      </w:pPr>
      <w:r>
        <w:rPr>
          <w:rFonts w:eastAsiaTheme="minorEastAsia" w:hint="eastAsia"/>
        </w:rPr>
        <w:t>I</w:t>
      </w:r>
      <w:r>
        <w:rPr>
          <w:rFonts w:eastAsiaTheme="minorEastAsia"/>
        </w:rPr>
        <w:t xml:space="preserve">n last meeting, a WF on UE demodulation performance for NR SL </w:t>
      </w:r>
      <w:proofErr w:type="gramStart"/>
      <w:r>
        <w:rPr>
          <w:rFonts w:eastAsiaTheme="minorEastAsia"/>
        </w:rPr>
        <w:t>evolution[</w:t>
      </w:r>
      <w:proofErr w:type="gramEnd"/>
      <w:r>
        <w:rPr>
          <w:rFonts w:eastAsiaTheme="minorEastAsia"/>
        </w:rPr>
        <w:t>1] was agreed. In this contribution, we provide our views on the open issues.</w:t>
      </w:r>
    </w:p>
    <w:bookmarkEnd w:id="2"/>
    <w:p w14:paraId="1A8E6809" w14:textId="594CB01C" w:rsidR="00D20631" w:rsidRPr="009370E8" w:rsidRDefault="00405F39" w:rsidP="00023F5D">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Discussions</w:t>
      </w:r>
    </w:p>
    <w:p w14:paraId="7BA80409" w14:textId="1408F5F6" w:rsidR="00F36DA6" w:rsidRDefault="009F095B" w:rsidP="009F095B">
      <w:pPr>
        <w:pStyle w:val="20"/>
      </w:pPr>
      <w:r>
        <w:rPr>
          <w:rFonts w:hint="eastAsia"/>
        </w:rPr>
        <w:t>N</w:t>
      </w:r>
      <w:r>
        <w:t>R sidelink CA scenario</w:t>
      </w:r>
    </w:p>
    <w:p w14:paraId="36D09B6F" w14:textId="0453B14D" w:rsidR="009F095B" w:rsidRDefault="009F095B" w:rsidP="009F095B">
      <w:pPr>
        <w:pStyle w:val="25"/>
        <w:spacing w:after="120"/>
        <w:rPr>
          <w:rFonts w:eastAsiaTheme="minorEastAsia"/>
        </w:rPr>
      </w:pPr>
      <w:r>
        <w:rPr>
          <w:rFonts w:eastAsiaTheme="minorEastAsia"/>
        </w:rPr>
        <w:t>Following agreements were made in last meeting:</w:t>
      </w:r>
    </w:p>
    <w:tbl>
      <w:tblPr>
        <w:tblStyle w:val="af7"/>
        <w:tblW w:w="0" w:type="auto"/>
        <w:tblLook w:val="04A0" w:firstRow="1" w:lastRow="0" w:firstColumn="1" w:lastColumn="0" w:noHBand="0" w:noVBand="1"/>
      </w:tblPr>
      <w:tblGrid>
        <w:gridCol w:w="10457"/>
      </w:tblGrid>
      <w:tr w:rsidR="009F095B" w14:paraId="16F54A26" w14:textId="77777777" w:rsidTr="009F095B">
        <w:tc>
          <w:tcPr>
            <w:tcW w:w="10457" w:type="dxa"/>
          </w:tcPr>
          <w:p w14:paraId="76CE082D" w14:textId="77777777" w:rsidR="009F095B" w:rsidRPr="00683D51" w:rsidRDefault="009F095B" w:rsidP="009F095B">
            <w:pPr>
              <w:pStyle w:val="41"/>
              <w:ind w:left="864" w:hanging="864"/>
              <w:outlineLvl w:val="3"/>
              <w:rPr>
                <w:rFonts w:eastAsia="宋体"/>
                <w:b/>
                <w:sz w:val="21"/>
                <w:szCs w:val="18"/>
                <w:u w:val="single"/>
                <w:lang w:val="en-US" w:eastAsia="ko-KR"/>
              </w:rPr>
            </w:pPr>
            <w:r>
              <w:rPr>
                <w:rFonts w:eastAsia="宋体"/>
                <w:b/>
                <w:sz w:val="21"/>
                <w:szCs w:val="18"/>
                <w:u w:val="single"/>
                <w:lang w:val="en-US" w:eastAsia="ko-KR"/>
              </w:rPr>
              <w:t>Issue 1</w:t>
            </w:r>
            <w:r w:rsidRPr="00683D51">
              <w:rPr>
                <w:rFonts w:eastAsia="宋体"/>
                <w:b/>
                <w:sz w:val="21"/>
                <w:szCs w:val="18"/>
                <w:u w:val="single"/>
                <w:lang w:val="en-US" w:eastAsia="ko-KR"/>
              </w:rPr>
              <w:t xml:space="preserve">-1-1: </w:t>
            </w:r>
            <w:r w:rsidRPr="00544DB0">
              <w:rPr>
                <w:rFonts w:eastAsia="宋体"/>
                <w:b/>
                <w:sz w:val="21"/>
                <w:szCs w:val="18"/>
                <w:u w:val="single"/>
                <w:lang w:val="en-US" w:eastAsia="ko-KR"/>
              </w:rPr>
              <w:t>NR sidelink CA scenario</w:t>
            </w:r>
          </w:p>
          <w:p w14:paraId="591C9DA2" w14:textId="77777777" w:rsidR="009F095B" w:rsidRPr="009F2538" w:rsidRDefault="009F095B" w:rsidP="009F095B">
            <w:pPr>
              <w:spacing w:after="120"/>
              <w:rPr>
                <w:i/>
                <w:szCs w:val="24"/>
                <w:lang w:eastAsia="zh-CN"/>
              </w:rPr>
            </w:pPr>
            <w:r w:rsidRPr="009F2538">
              <w:rPr>
                <w:i/>
                <w:szCs w:val="24"/>
                <w:lang w:eastAsia="zh-CN"/>
              </w:rPr>
              <w:t>Agreements (agreed online)</w:t>
            </w:r>
          </w:p>
          <w:p w14:paraId="39D83049" w14:textId="77777777" w:rsidR="009F095B" w:rsidRPr="00CE242F" w:rsidRDefault="009F095B" w:rsidP="009F095B">
            <w:pPr>
              <w:pStyle w:val="afd"/>
              <w:widowControl/>
              <w:numPr>
                <w:ilvl w:val="1"/>
                <w:numId w:val="34"/>
              </w:numPr>
              <w:autoSpaceDE/>
              <w:autoSpaceDN/>
              <w:adjustRightInd/>
              <w:spacing w:after="120"/>
              <w:ind w:left="1656"/>
              <w:contextualSpacing w:val="0"/>
              <w:rPr>
                <w:rFonts w:eastAsia="宋体"/>
                <w:szCs w:val="24"/>
              </w:rPr>
            </w:pPr>
            <w:r w:rsidRPr="00CE242F">
              <w:rPr>
                <w:rFonts w:eastAsia="宋体"/>
                <w:szCs w:val="24"/>
              </w:rPr>
              <w:t>PSSCH performance requirements - Support</w:t>
            </w:r>
          </w:p>
          <w:p w14:paraId="35C13198" w14:textId="77777777" w:rsidR="009F095B" w:rsidRPr="00CE242F" w:rsidRDefault="009F095B" w:rsidP="009F095B">
            <w:pPr>
              <w:pStyle w:val="afd"/>
              <w:widowControl/>
              <w:numPr>
                <w:ilvl w:val="1"/>
                <w:numId w:val="34"/>
              </w:numPr>
              <w:autoSpaceDE/>
              <w:autoSpaceDN/>
              <w:adjustRightInd/>
              <w:spacing w:after="120"/>
              <w:ind w:left="1656"/>
              <w:contextualSpacing w:val="0"/>
              <w:rPr>
                <w:rFonts w:eastAsia="宋体"/>
                <w:szCs w:val="24"/>
              </w:rPr>
            </w:pPr>
            <w:r w:rsidRPr="00CE242F">
              <w:rPr>
                <w:rFonts w:eastAsia="宋体"/>
                <w:szCs w:val="24"/>
              </w:rPr>
              <w:t>HARQ buffer test – Not support</w:t>
            </w:r>
          </w:p>
          <w:p w14:paraId="4F985C39" w14:textId="77777777" w:rsidR="009F095B" w:rsidRPr="00CE242F" w:rsidRDefault="009F095B" w:rsidP="009F095B">
            <w:pPr>
              <w:pStyle w:val="afd"/>
              <w:widowControl/>
              <w:numPr>
                <w:ilvl w:val="1"/>
                <w:numId w:val="34"/>
              </w:numPr>
              <w:autoSpaceDE/>
              <w:autoSpaceDN/>
              <w:adjustRightInd/>
              <w:spacing w:after="120"/>
              <w:ind w:left="1656"/>
              <w:contextualSpacing w:val="0"/>
              <w:rPr>
                <w:rFonts w:eastAsia="宋体"/>
                <w:szCs w:val="24"/>
              </w:rPr>
            </w:pPr>
            <w:r w:rsidRPr="00CE242F">
              <w:rPr>
                <w:rFonts w:eastAsia="宋体"/>
                <w:szCs w:val="24"/>
              </w:rPr>
              <w:t>PSCCH decoding capability test – Support</w:t>
            </w:r>
          </w:p>
          <w:p w14:paraId="158B2ACA" w14:textId="4C1E96F1" w:rsidR="009F095B" w:rsidRPr="009F095B" w:rsidRDefault="009F095B" w:rsidP="009F095B">
            <w:pPr>
              <w:pStyle w:val="afd"/>
              <w:widowControl/>
              <w:numPr>
                <w:ilvl w:val="1"/>
                <w:numId w:val="34"/>
              </w:numPr>
              <w:autoSpaceDE/>
              <w:autoSpaceDN/>
              <w:adjustRightInd/>
              <w:spacing w:after="120"/>
              <w:ind w:left="1656"/>
              <w:contextualSpacing w:val="0"/>
              <w:rPr>
                <w:rFonts w:eastAsia="宋体"/>
                <w:szCs w:val="24"/>
              </w:rPr>
            </w:pPr>
            <w:r w:rsidRPr="00CE242F">
              <w:rPr>
                <w:rFonts w:eastAsia="宋体"/>
                <w:szCs w:val="24"/>
              </w:rPr>
              <w:t>PSFCH decoding capability test – Support</w:t>
            </w:r>
          </w:p>
        </w:tc>
      </w:tr>
    </w:tbl>
    <w:p w14:paraId="7A29C426" w14:textId="4EDBB938" w:rsidR="009F095B" w:rsidRDefault="009F095B" w:rsidP="009F095B">
      <w:pPr>
        <w:rPr>
          <w:rFonts w:eastAsiaTheme="minorEastAsia"/>
          <w:lang w:eastAsia="zh-CN"/>
        </w:rPr>
      </w:pPr>
    </w:p>
    <w:p w14:paraId="7E6C951E" w14:textId="40DEA5F2" w:rsidR="009F095B" w:rsidRDefault="009F095B" w:rsidP="009F095B">
      <w:pPr>
        <w:pStyle w:val="aff9"/>
      </w:pPr>
      <w:r>
        <w:t>PSSCH performance requirements</w:t>
      </w:r>
    </w:p>
    <w:p w14:paraId="389100F8" w14:textId="02B23406" w:rsidR="009F095B" w:rsidRDefault="006D3D11" w:rsidP="009F095B">
      <w:pPr>
        <w:pStyle w:val="aff9"/>
        <w:rPr>
          <w:b w:val="0"/>
          <w:bCs/>
          <w:u w:val="none"/>
        </w:rPr>
      </w:pPr>
      <w:r>
        <w:rPr>
          <w:b w:val="0"/>
          <w:bCs/>
          <w:u w:val="none"/>
        </w:rPr>
        <w:t xml:space="preserve">Rel-16 V2X tests only have 2 subchannel allocation, occupying about 10MHz bandwidth, which means there is meaningless to select larger than 10MHz bandwidth for channel bandwidth combination. In other words, if Rel-16 CA test setup was reused, i.e, define requirements for all bandwidth and test the maximum aggregated bandwidth, it’s better to configure full CBW allocation for all channel bandwidth, however, it may not be practical </w:t>
      </w:r>
      <w:r w:rsidR="00397950">
        <w:rPr>
          <w:b w:val="0"/>
          <w:bCs/>
          <w:u w:val="none"/>
        </w:rPr>
        <w:t xml:space="preserve">since sidelink transmission is always based on small packet </w:t>
      </w:r>
      <w:r>
        <w:rPr>
          <w:b w:val="0"/>
          <w:bCs/>
          <w:u w:val="none"/>
        </w:rPr>
        <w:t>and may exceed</w:t>
      </w:r>
      <w:r w:rsidR="00397950">
        <w:rPr>
          <w:b w:val="0"/>
          <w:bCs/>
          <w:u w:val="none"/>
        </w:rPr>
        <w:t xml:space="preserve"> </w:t>
      </w:r>
      <w:r>
        <w:rPr>
          <w:b w:val="0"/>
          <w:bCs/>
          <w:u w:val="none"/>
        </w:rPr>
        <w:t xml:space="preserve">the UE capability </w:t>
      </w:r>
      <w:r w:rsidR="00397950">
        <w:rPr>
          <w:b w:val="0"/>
          <w:bCs/>
          <w:u w:val="none"/>
        </w:rPr>
        <w:t xml:space="preserve">being discussed in RAN1 </w:t>
      </w:r>
      <w:r>
        <w:rPr>
          <w:b w:val="0"/>
          <w:bCs/>
          <w:u w:val="none"/>
        </w:rPr>
        <w:t>“</w:t>
      </w:r>
      <w:r w:rsidRPr="006D3D11">
        <w:rPr>
          <w:b w:val="0"/>
          <w:bCs/>
          <w:u w:val="none"/>
        </w:rPr>
        <w:t>Maximum number of non-overlapping RBs per slot across all carriers the UE can attempt to decode</w:t>
      </w:r>
      <w:r>
        <w:rPr>
          <w:b w:val="0"/>
          <w:bCs/>
          <w:u w:val="none"/>
        </w:rPr>
        <w:t xml:space="preserve">”.  </w:t>
      </w:r>
      <w:r w:rsidR="00397950">
        <w:rPr>
          <w:b w:val="0"/>
          <w:bCs/>
          <w:u w:val="none"/>
        </w:rPr>
        <w:t>The purpose for PSSCH requirements is to verify whether UE has multiple demodulation branches in CA structure, so it is enough to only test 10MHz+10MHz bandwidth combination with 2 sub-channel allocation and the requirements of Test2 in Table 11.1.2.1.1-2 can be applied to each CC.</w:t>
      </w:r>
    </w:p>
    <w:p w14:paraId="0A3D33B6" w14:textId="2E96BDC7" w:rsidR="006D3D11" w:rsidRDefault="00397950" w:rsidP="00D37877">
      <w:pPr>
        <w:pStyle w:val="proposal"/>
        <w:spacing w:after="120"/>
      </w:pPr>
      <w:r>
        <w:t>Proposal 1: Select 10MHz+10MHz bandwidth combination with 2 sub-channel allocation</w:t>
      </w:r>
      <w:r w:rsidR="00D37877">
        <w:t xml:space="preserve"> for PSSCH CA test and apply the requirements of Test2 in Table 11.1.2.1.1-2 to each CC.</w:t>
      </w:r>
    </w:p>
    <w:p w14:paraId="67FB5A3A" w14:textId="30C1423B" w:rsidR="00D37877" w:rsidRDefault="00D37877" w:rsidP="00D37877">
      <w:pPr>
        <w:pStyle w:val="proposal"/>
        <w:spacing w:after="120"/>
        <w:rPr>
          <w:rFonts w:eastAsiaTheme="minorEastAsia"/>
        </w:rPr>
      </w:pPr>
    </w:p>
    <w:p w14:paraId="6E6BFF4D" w14:textId="59B0F885" w:rsidR="00D37877" w:rsidRPr="00D37877" w:rsidRDefault="00D37877" w:rsidP="00D37877">
      <w:pPr>
        <w:pStyle w:val="aff9"/>
      </w:pPr>
      <w:r w:rsidRPr="00D37877">
        <w:t>PSCCH decoding capability test</w:t>
      </w:r>
    </w:p>
    <w:p w14:paraId="01169F23" w14:textId="075A7D14" w:rsidR="00D37877" w:rsidRDefault="00D37877" w:rsidP="00D37877">
      <w:pPr>
        <w:pStyle w:val="proposal"/>
        <w:spacing w:after="120"/>
        <w:rPr>
          <w:rFonts w:eastAsiaTheme="minorEastAsia"/>
          <w:b w:val="0"/>
          <w:bCs/>
          <w:lang w:val="en-US"/>
        </w:rPr>
      </w:pPr>
      <w:r>
        <w:rPr>
          <w:rFonts w:eastAsiaTheme="minorEastAsia"/>
          <w:b w:val="0"/>
          <w:bCs/>
          <w:lang w:val="en-US"/>
        </w:rPr>
        <w:t>RAN1 has made following agreements:</w:t>
      </w:r>
    </w:p>
    <w:tbl>
      <w:tblPr>
        <w:tblStyle w:val="af7"/>
        <w:tblW w:w="0" w:type="auto"/>
        <w:tblLook w:val="04A0" w:firstRow="1" w:lastRow="0" w:firstColumn="1" w:lastColumn="0" w:noHBand="0" w:noVBand="1"/>
      </w:tblPr>
      <w:tblGrid>
        <w:gridCol w:w="10457"/>
      </w:tblGrid>
      <w:tr w:rsidR="00D37877" w14:paraId="58154791" w14:textId="77777777" w:rsidTr="00D37877">
        <w:tc>
          <w:tcPr>
            <w:tcW w:w="10457" w:type="dxa"/>
          </w:tcPr>
          <w:p w14:paraId="40DC2344" w14:textId="77777777" w:rsidR="00D37877" w:rsidRPr="00D37877" w:rsidRDefault="00D37877" w:rsidP="00D37877">
            <w:pPr>
              <w:pStyle w:val="afd"/>
              <w:widowControl/>
              <w:autoSpaceDE/>
              <w:autoSpaceDN/>
              <w:adjustRightInd/>
              <w:spacing w:line="259" w:lineRule="auto"/>
              <w:ind w:left="420"/>
              <w:contextualSpacing w:val="0"/>
              <w:rPr>
                <w:rFonts w:eastAsiaTheme="minorEastAsia"/>
                <w:bCs/>
              </w:rPr>
            </w:pPr>
            <w:r w:rsidRPr="00D37877">
              <w:rPr>
                <w:rFonts w:eastAsiaTheme="minorEastAsia"/>
                <w:bCs/>
              </w:rPr>
              <w:t>For the number of PSCCH decodes:</w:t>
            </w:r>
          </w:p>
          <w:p w14:paraId="5841C54A" w14:textId="77777777" w:rsidR="00D37877" w:rsidRPr="00D37877" w:rsidRDefault="00D37877" w:rsidP="00D37877">
            <w:pPr>
              <w:pStyle w:val="afd"/>
              <w:widowControl/>
              <w:autoSpaceDE/>
              <w:autoSpaceDN/>
              <w:adjustRightInd/>
              <w:spacing w:line="259" w:lineRule="auto"/>
              <w:ind w:left="840"/>
              <w:contextualSpacing w:val="0"/>
              <w:rPr>
                <w:rFonts w:eastAsiaTheme="minorEastAsia"/>
                <w:bCs/>
              </w:rPr>
            </w:pPr>
            <w:r w:rsidRPr="00D37877">
              <w:rPr>
                <w:rFonts w:eastAsiaTheme="minorEastAsia"/>
                <w:bCs/>
              </w:rPr>
              <w:t>UE can receive Z* floor (</w:t>
            </w:r>
            <w:proofErr w:type="gramStart"/>
            <w:r w:rsidRPr="00D37877">
              <w:rPr>
                <w:rFonts w:eastAsiaTheme="minorEastAsia"/>
                <w:bCs/>
              </w:rPr>
              <w:t>NRB,i</w:t>
            </w:r>
            <w:proofErr w:type="gramEnd"/>
            <w:r w:rsidRPr="00D37877">
              <w:rPr>
                <w:rFonts w:eastAsiaTheme="minorEastAsia"/>
                <w:bCs/>
              </w:rPr>
              <w:t xml:space="preserve"> /10 RBs) PSCCH in a slot on carrier i of the X carriers.</w:t>
            </w:r>
          </w:p>
          <w:p w14:paraId="72752108" w14:textId="77777777" w:rsidR="00D37877" w:rsidRDefault="00D37877" w:rsidP="00D37877">
            <w:pPr>
              <w:pStyle w:val="afd"/>
              <w:widowControl/>
              <w:numPr>
                <w:ilvl w:val="0"/>
                <w:numId w:val="42"/>
              </w:numPr>
              <w:autoSpaceDE/>
              <w:autoSpaceDN/>
              <w:adjustRightInd/>
              <w:spacing w:line="259" w:lineRule="auto"/>
              <w:contextualSpacing w:val="0"/>
              <w:rPr>
                <w:rFonts w:eastAsiaTheme="minorEastAsia"/>
                <w:bCs/>
              </w:rPr>
            </w:pPr>
            <w:r w:rsidRPr="00D37877">
              <w:rPr>
                <w:rFonts w:eastAsiaTheme="minorEastAsia"/>
                <w:bCs/>
              </w:rPr>
              <w:t xml:space="preserve">FFS whether to report Maximum number </w:t>
            </w:r>
            <w:proofErr w:type="gramStart"/>
            <w:r w:rsidRPr="00D37877">
              <w:rPr>
                <w:rFonts w:eastAsiaTheme="minorEastAsia"/>
                <w:bCs/>
              </w:rPr>
              <w:t>of  non</w:t>
            </w:r>
            <w:proofErr w:type="gramEnd"/>
            <w:r w:rsidRPr="00D37877">
              <w:rPr>
                <w:rFonts w:eastAsiaTheme="minorEastAsia"/>
                <w:bCs/>
              </w:rPr>
              <w:t>-overlapping RBs per slot across all carriers the UE can attempt to decode</w:t>
            </w:r>
          </w:p>
          <w:p w14:paraId="077CC16E" w14:textId="10EDCCBD" w:rsidR="00D37877" w:rsidRPr="00D37877" w:rsidRDefault="00D37877" w:rsidP="00D37877">
            <w:pPr>
              <w:pStyle w:val="afd"/>
              <w:widowControl/>
              <w:numPr>
                <w:ilvl w:val="0"/>
                <w:numId w:val="42"/>
              </w:numPr>
              <w:autoSpaceDE/>
              <w:autoSpaceDN/>
              <w:adjustRightInd/>
              <w:spacing w:line="259" w:lineRule="auto"/>
              <w:contextualSpacing w:val="0"/>
              <w:rPr>
                <w:rFonts w:eastAsiaTheme="minorEastAsia"/>
                <w:bCs/>
              </w:rPr>
            </w:pPr>
            <w:r w:rsidRPr="00D37877">
              <w:rPr>
                <w:rFonts w:eastAsiaTheme="minorEastAsia"/>
                <w:bCs/>
              </w:rPr>
              <w:t>UE supports transmitting Y PSFCH resources in a slot over all aggregated SL carriers according to PSFCH procedures</w:t>
            </w:r>
          </w:p>
        </w:tc>
      </w:tr>
    </w:tbl>
    <w:p w14:paraId="30722139" w14:textId="4A5E1406" w:rsidR="00B43BD1" w:rsidRPr="00B43BD1" w:rsidRDefault="00D37877" w:rsidP="00B43BD1">
      <w:pPr>
        <w:pStyle w:val="31"/>
        <w:spacing w:before="120" w:after="120"/>
        <w:rPr>
          <w:rFonts w:eastAsiaTheme="minorEastAsia"/>
          <w:bCs/>
          <w:lang w:val="en-US"/>
        </w:rPr>
      </w:pPr>
      <w:r w:rsidRPr="00951C88">
        <w:rPr>
          <w:rFonts w:eastAsiaTheme="minorEastAsia"/>
        </w:rPr>
        <w:t xml:space="preserve">PSCCH decoding capability for CA scenario is introduced by applying </w:t>
      </w:r>
      <w:r w:rsidR="00951C88" w:rsidRPr="00951C88">
        <w:rPr>
          <w:rFonts w:eastAsiaTheme="minorEastAsia"/>
        </w:rPr>
        <w:t xml:space="preserve">that capability in single carrier scenario </w:t>
      </w:r>
      <w:r w:rsidRPr="00951C88">
        <w:rPr>
          <w:rFonts w:eastAsiaTheme="minorEastAsia"/>
        </w:rPr>
        <w:t>for each CC.</w:t>
      </w:r>
      <w:r w:rsidR="00951C88" w:rsidRPr="00951C88">
        <w:rPr>
          <w:rFonts w:eastAsiaTheme="minorEastAsia"/>
        </w:rPr>
        <w:t xml:space="preserve"> The general test setup of Rel-16 PSCCH decoding capability test can be reused. However, number of PSCCHs to be transmitted </w:t>
      </w:r>
      <w:r w:rsidR="00951C88">
        <w:rPr>
          <w:rFonts w:eastAsiaTheme="minorEastAsia"/>
        </w:rPr>
        <w:t xml:space="preserve">for PSCCH decoding capability test </w:t>
      </w:r>
      <w:r w:rsidR="00951C88" w:rsidRPr="00951C88">
        <w:rPr>
          <w:rFonts w:eastAsiaTheme="minorEastAsia"/>
        </w:rPr>
        <w:t xml:space="preserve">is </w:t>
      </w:r>
      <w:r w:rsidR="00B43BD1">
        <w:rPr>
          <w:rFonts w:eastAsiaTheme="minorEastAsia"/>
        </w:rPr>
        <w:t>influenced by</w:t>
      </w:r>
      <w:r w:rsidR="00951C88" w:rsidRPr="00951C88">
        <w:rPr>
          <w:rFonts w:eastAsiaTheme="minorEastAsia"/>
        </w:rPr>
        <w:t xml:space="preserve"> two capabilities: (1) </w:t>
      </w:r>
      <w:r w:rsidR="00951C88">
        <w:rPr>
          <w:rFonts w:eastAsiaTheme="minorEastAsia"/>
        </w:rPr>
        <w:t>M</w:t>
      </w:r>
      <w:r w:rsidR="00951C88" w:rsidRPr="00951C88">
        <w:rPr>
          <w:rFonts w:eastAsiaTheme="minorEastAsia"/>
          <w:bCs/>
        </w:rPr>
        <w:t xml:space="preserve">aximum number </w:t>
      </w:r>
      <w:proofErr w:type="gramStart"/>
      <w:r w:rsidR="00951C88" w:rsidRPr="00951C88">
        <w:rPr>
          <w:rFonts w:eastAsiaTheme="minorEastAsia"/>
          <w:bCs/>
        </w:rPr>
        <w:t>of  non</w:t>
      </w:r>
      <w:proofErr w:type="gramEnd"/>
      <w:r w:rsidR="00951C88" w:rsidRPr="00951C88">
        <w:rPr>
          <w:rFonts w:eastAsiaTheme="minorEastAsia"/>
          <w:bCs/>
        </w:rPr>
        <w:t xml:space="preserve">-overlapping RBs per slot across </w:t>
      </w:r>
      <w:r w:rsidR="00951C88" w:rsidRPr="00951C88">
        <w:rPr>
          <w:rFonts w:eastAsiaTheme="minorEastAsia"/>
          <w:bCs/>
        </w:rPr>
        <w:lastRenderedPageBreak/>
        <w:t>all carriers the UE can attempt to decode</w:t>
      </w:r>
      <w:r w:rsidR="00951C88">
        <w:rPr>
          <w:rFonts w:eastAsiaTheme="minorEastAsia"/>
          <w:bCs/>
        </w:rPr>
        <w:t xml:space="preserve"> and (2) </w:t>
      </w:r>
      <w:r w:rsidR="00951C88" w:rsidRPr="00D37877">
        <w:rPr>
          <w:rFonts w:eastAsiaTheme="minorEastAsia"/>
          <w:bCs/>
          <w:lang w:val="en-US"/>
        </w:rPr>
        <w:t>transmitting Y PSFCH resources in a slot over all aggregated SL carriers</w:t>
      </w:r>
      <w:r w:rsidR="00951C88" w:rsidRPr="00D37877">
        <w:rPr>
          <w:rFonts w:eastAsiaTheme="minorEastAsia"/>
          <w:bCs/>
        </w:rPr>
        <w:t xml:space="preserve"> </w:t>
      </w:r>
      <w:r w:rsidR="00951C88" w:rsidRPr="00D37877">
        <w:rPr>
          <w:rFonts w:eastAsiaTheme="minorEastAsia"/>
          <w:bCs/>
          <w:lang w:val="en-US"/>
        </w:rPr>
        <w:t>according to PSFCH procedures</w:t>
      </w:r>
      <w:r w:rsidR="00B43BD1">
        <w:rPr>
          <w:rFonts w:eastAsiaTheme="minorEastAsia"/>
          <w:bCs/>
          <w:lang w:val="en-US"/>
        </w:rPr>
        <w:t xml:space="preserve"> since tested UE has to decode PSCCH together with PSSCH and feedback ACK/NACK on PSFCH.</w:t>
      </w:r>
      <w:r w:rsidR="00B43BD1">
        <w:rPr>
          <w:rFonts w:eastAsiaTheme="minorEastAsia" w:hint="eastAsia"/>
          <w:bCs/>
          <w:lang w:val="en-US"/>
        </w:rPr>
        <w:t xml:space="preserve"> </w:t>
      </w:r>
      <w:r w:rsidR="00B43BD1">
        <w:rPr>
          <w:rFonts w:eastAsiaTheme="minorEastAsia"/>
          <w:bCs/>
          <w:lang w:val="en-US"/>
        </w:rPr>
        <w:t>Hence, we propose to postpone the detailed test setup and come back after RAN1 finalize the related UE capabilities.</w:t>
      </w:r>
    </w:p>
    <w:p w14:paraId="5C7B306D" w14:textId="560B6438" w:rsidR="00951C88" w:rsidRPr="00B43BD1" w:rsidRDefault="00B43BD1" w:rsidP="000279F3">
      <w:pPr>
        <w:pStyle w:val="proposal"/>
        <w:spacing w:after="120"/>
        <w:rPr>
          <w:rFonts w:eastAsiaTheme="minorEastAsia"/>
        </w:rPr>
      </w:pPr>
      <w:r>
        <w:rPr>
          <w:rFonts w:eastAsiaTheme="minorEastAsia" w:hint="eastAsia"/>
        </w:rPr>
        <w:t>O</w:t>
      </w:r>
      <w:r>
        <w:rPr>
          <w:rFonts w:eastAsiaTheme="minorEastAsia"/>
        </w:rPr>
        <w:t xml:space="preserve">bservation 1: </w:t>
      </w:r>
      <w:r w:rsidR="000279F3">
        <w:rPr>
          <w:rFonts w:eastAsiaTheme="minorEastAsia"/>
        </w:rPr>
        <w:t>N</w:t>
      </w:r>
      <w:r w:rsidR="000279F3" w:rsidRPr="00951C88">
        <w:rPr>
          <w:rFonts w:eastAsiaTheme="minorEastAsia"/>
        </w:rPr>
        <w:t xml:space="preserve">umber of PSCCHs to be transmitted </w:t>
      </w:r>
      <w:r w:rsidR="000279F3">
        <w:rPr>
          <w:rFonts w:eastAsiaTheme="minorEastAsia"/>
        </w:rPr>
        <w:t xml:space="preserve">for PSCCH decoding capability test </w:t>
      </w:r>
      <w:r w:rsidR="000279F3" w:rsidRPr="00951C88">
        <w:rPr>
          <w:rFonts w:eastAsiaTheme="minorEastAsia"/>
        </w:rPr>
        <w:t xml:space="preserve">is </w:t>
      </w:r>
      <w:r w:rsidR="000279F3">
        <w:rPr>
          <w:rFonts w:eastAsiaTheme="minorEastAsia"/>
        </w:rPr>
        <w:t>influenced by</w:t>
      </w:r>
      <w:r w:rsidR="000279F3" w:rsidRPr="00951C88">
        <w:rPr>
          <w:rFonts w:eastAsiaTheme="minorEastAsia"/>
        </w:rPr>
        <w:t xml:space="preserve"> two capabilities: (1) </w:t>
      </w:r>
      <w:r w:rsidR="000279F3">
        <w:rPr>
          <w:rFonts w:eastAsiaTheme="minorEastAsia"/>
        </w:rPr>
        <w:t>M</w:t>
      </w:r>
      <w:r w:rsidR="000279F3" w:rsidRPr="00951C88">
        <w:rPr>
          <w:rFonts w:eastAsiaTheme="minorEastAsia"/>
        </w:rPr>
        <w:t xml:space="preserve">aximum number </w:t>
      </w:r>
      <w:proofErr w:type="gramStart"/>
      <w:r w:rsidR="000279F3" w:rsidRPr="00951C88">
        <w:rPr>
          <w:rFonts w:eastAsiaTheme="minorEastAsia"/>
        </w:rPr>
        <w:t>of  non</w:t>
      </w:r>
      <w:proofErr w:type="gramEnd"/>
      <w:r w:rsidR="000279F3" w:rsidRPr="00951C88">
        <w:rPr>
          <w:rFonts w:eastAsiaTheme="minorEastAsia"/>
        </w:rPr>
        <w:t>-overlapping RBs per slot across all carriers the UE can attempt to decode</w:t>
      </w:r>
      <w:r w:rsidR="000279F3">
        <w:rPr>
          <w:rFonts w:eastAsiaTheme="minorEastAsia"/>
        </w:rPr>
        <w:t xml:space="preserve"> and (2) </w:t>
      </w:r>
      <w:r w:rsidR="000279F3" w:rsidRPr="00D37877">
        <w:rPr>
          <w:rFonts w:eastAsiaTheme="minorEastAsia"/>
          <w:lang w:val="en-US"/>
        </w:rPr>
        <w:t>transmitting Y PSFCH resources in a slot over all aggregated SL carriers</w:t>
      </w:r>
      <w:r w:rsidR="000279F3" w:rsidRPr="00D37877">
        <w:rPr>
          <w:rFonts w:eastAsiaTheme="minorEastAsia"/>
        </w:rPr>
        <w:t xml:space="preserve"> </w:t>
      </w:r>
      <w:r w:rsidR="000279F3" w:rsidRPr="00D37877">
        <w:rPr>
          <w:rFonts w:eastAsiaTheme="minorEastAsia"/>
          <w:lang w:val="en-US"/>
        </w:rPr>
        <w:t>according to PSFCH procedures</w:t>
      </w:r>
    </w:p>
    <w:p w14:paraId="7EA4FDAC" w14:textId="4F9A779F" w:rsidR="00D37877" w:rsidRPr="00D37877" w:rsidRDefault="000279F3" w:rsidP="00D37877">
      <w:pPr>
        <w:pStyle w:val="proposal"/>
        <w:spacing w:after="120"/>
        <w:rPr>
          <w:rFonts w:eastAsiaTheme="minorEastAsia"/>
          <w:lang w:val="en-US"/>
        </w:rPr>
      </w:pPr>
      <w:r>
        <w:rPr>
          <w:rFonts w:eastAsiaTheme="minorEastAsia" w:hint="eastAsia"/>
          <w:lang w:val="en-US"/>
        </w:rPr>
        <w:t>P</w:t>
      </w:r>
      <w:r>
        <w:rPr>
          <w:rFonts w:eastAsiaTheme="minorEastAsia"/>
          <w:lang w:val="en-US"/>
        </w:rPr>
        <w:t xml:space="preserve">roposal 2: </w:t>
      </w:r>
      <w:r>
        <w:rPr>
          <w:rFonts w:eastAsiaTheme="minorEastAsia"/>
          <w:bCs/>
          <w:lang w:val="en-US"/>
        </w:rPr>
        <w:t>Postpone the detailed test setup for PSCCH decoding capability test and come back after RAN1 finalize the related UE capabilities.</w:t>
      </w:r>
    </w:p>
    <w:p w14:paraId="78A1F207" w14:textId="77777777" w:rsidR="000279F3" w:rsidRDefault="000279F3" w:rsidP="000279F3">
      <w:pPr>
        <w:pStyle w:val="aff9"/>
      </w:pPr>
    </w:p>
    <w:p w14:paraId="16E9AD88" w14:textId="76D8DCF7" w:rsidR="000279F3" w:rsidRPr="00D37877" w:rsidRDefault="000279F3" w:rsidP="000279F3">
      <w:pPr>
        <w:pStyle w:val="aff9"/>
      </w:pPr>
      <w:r w:rsidRPr="00D37877">
        <w:t>PS</w:t>
      </w:r>
      <w:r>
        <w:t>F</w:t>
      </w:r>
      <w:r w:rsidRPr="00D37877">
        <w:t>CH decoding capability test</w:t>
      </w:r>
    </w:p>
    <w:p w14:paraId="39933484" w14:textId="35237777" w:rsidR="00D37877" w:rsidRDefault="000279F3" w:rsidP="00D37877">
      <w:pPr>
        <w:pStyle w:val="proposal"/>
        <w:spacing w:after="120"/>
        <w:rPr>
          <w:rFonts w:eastAsiaTheme="minorEastAsia"/>
          <w:b w:val="0"/>
          <w:bCs/>
          <w:lang w:val="en-US"/>
        </w:rPr>
      </w:pPr>
      <w:r>
        <w:rPr>
          <w:rFonts w:eastAsiaTheme="minorEastAsia"/>
          <w:b w:val="0"/>
          <w:bCs/>
          <w:lang w:val="en-US"/>
        </w:rPr>
        <w:t xml:space="preserve">RAN1 is </w:t>
      </w:r>
      <w:r w:rsidR="00E71488">
        <w:rPr>
          <w:rFonts w:eastAsiaTheme="minorEastAsia"/>
          <w:b w:val="0"/>
          <w:bCs/>
          <w:lang w:val="en-US"/>
        </w:rPr>
        <w:t>still working on PSFCH decoding capability definition:</w:t>
      </w:r>
    </w:p>
    <w:tbl>
      <w:tblPr>
        <w:tblStyle w:val="af7"/>
        <w:tblW w:w="0" w:type="auto"/>
        <w:tblLook w:val="04A0" w:firstRow="1" w:lastRow="0" w:firstColumn="1" w:lastColumn="0" w:noHBand="0" w:noVBand="1"/>
      </w:tblPr>
      <w:tblGrid>
        <w:gridCol w:w="10457"/>
      </w:tblGrid>
      <w:tr w:rsidR="00E71488" w14:paraId="02F76694" w14:textId="77777777" w:rsidTr="00E71488">
        <w:tc>
          <w:tcPr>
            <w:tcW w:w="10457" w:type="dxa"/>
          </w:tcPr>
          <w:p w14:paraId="01EA07A3" w14:textId="0608A874" w:rsidR="00E71488" w:rsidRPr="00E71488" w:rsidRDefault="00E71488" w:rsidP="00E71488">
            <w:pPr>
              <w:rPr>
                <w:rFonts w:eastAsiaTheme="minorEastAsia"/>
                <w:bCs/>
                <w:lang w:val="en-US" w:eastAsia="zh-CN"/>
              </w:rPr>
            </w:pPr>
            <w:r w:rsidRPr="00E71488">
              <w:rPr>
                <w:rFonts w:eastAsiaTheme="minorEastAsia"/>
                <w:bCs/>
                <w:lang w:val="en-US" w:eastAsia="zh-CN"/>
              </w:rPr>
              <w:t>UE supports receiving X PSFCH resources in a slot over all aggregated SL carriers</w:t>
            </w:r>
          </w:p>
          <w:p w14:paraId="4468616C" w14:textId="77777777" w:rsidR="00E71488" w:rsidRPr="00E71488" w:rsidRDefault="00E71488" w:rsidP="00E71488">
            <w:pPr>
              <w:pStyle w:val="afd"/>
              <w:widowControl/>
              <w:numPr>
                <w:ilvl w:val="0"/>
                <w:numId w:val="43"/>
              </w:numPr>
              <w:autoSpaceDE/>
              <w:autoSpaceDN/>
              <w:adjustRightInd/>
              <w:contextualSpacing w:val="0"/>
              <w:rPr>
                <w:rFonts w:asciiTheme="majorHAnsi" w:hAnsiTheme="majorHAnsi" w:cstheme="majorHAnsi"/>
                <w:sz w:val="18"/>
                <w:szCs w:val="18"/>
              </w:rPr>
            </w:pPr>
            <w:r w:rsidRPr="00E71488">
              <w:rPr>
                <w:rFonts w:eastAsiaTheme="minorEastAsia"/>
                <w:bCs/>
              </w:rPr>
              <w:t>1-1) UE is capable of receiving at least one PSFCH resource on each of the aggregated carriers in a slot</w:t>
            </w:r>
          </w:p>
          <w:p w14:paraId="7548BFEA" w14:textId="469E2BFA" w:rsidR="00E71488" w:rsidRPr="00E71488" w:rsidRDefault="00E71488" w:rsidP="00E71488">
            <w:pPr>
              <w:rPr>
                <w:rFonts w:asciiTheme="majorHAnsi" w:hAnsiTheme="majorHAnsi" w:cstheme="majorHAnsi"/>
                <w:sz w:val="18"/>
                <w:szCs w:val="18"/>
                <w:lang w:val="en-US"/>
              </w:rPr>
            </w:pPr>
            <w:r w:rsidRPr="00E71488">
              <w:rPr>
                <w:rFonts w:eastAsiaTheme="minorEastAsia"/>
                <w:bCs/>
                <w:lang w:val="en-US" w:eastAsia="zh-CN"/>
              </w:rPr>
              <w:t>Candidate values for X are {FFS}</w:t>
            </w:r>
          </w:p>
        </w:tc>
      </w:tr>
    </w:tbl>
    <w:p w14:paraId="628FC38D" w14:textId="0E57A45D" w:rsidR="00E71488" w:rsidRDefault="00E71488" w:rsidP="00E71488">
      <w:pPr>
        <w:pStyle w:val="31"/>
        <w:spacing w:before="120" w:after="120"/>
        <w:rPr>
          <w:rFonts w:eastAsiaTheme="minorEastAsia"/>
          <w:lang w:val="en-US"/>
        </w:rPr>
      </w:pPr>
      <w:r>
        <w:rPr>
          <w:rFonts w:eastAsiaTheme="minorEastAsia"/>
          <w:lang w:val="en-US"/>
        </w:rPr>
        <w:t xml:space="preserve">We can observe that X refers to the total number of PSFCH resources across all CCs and it’s still unclear whether to introduce such capability for individual CC. </w:t>
      </w:r>
      <w:proofErr w:type="gramStart"/>
      <w:r>
        <w:rPr>
          <w:rFonts w:eastAsiaTheme="minorEastAsia"/>
          <w:lang w:val="en-US"/>
        </w:rPr>
        <w:t>So</w:t>
      </w:r>
      <w:proofErr w:type="gramEnd"/>
      <w:r>
        <w:rPr>
          <w:rFonts w:eastAsiaTheme="minorEastAsia"/>
          <w:lang w:val="en-US"/>
        </w:rPr>
        <w:t xml:space="preserve"> we propose to postpone the discussion on test setup and come back after RAN1 finalize this capability definition.</w:t>
      </w:r>
    </w:p>
    <w:p w14:paraId="0D5A02AD" w14:textId="2CB9BD28" w:rsidR="00E71488" w:rsidRDefault="00E71488" w:rsidP="00E71488">
      <w:pPr>
        <w:pStyle w:val="proposal"/>
        <w:spacing w:after="120"/>
        <w:rPr>
          <w:rFonts w:eastAsiaTheme="minorEastAsia"/>
          <w:lang w:val="en-US"/>
        </w:rPr>
      </w:pPr>
      <w:r>
        <w:rPr>
          <w:rFonts w:eastAsiaTheme="minorEastAsia"/>
          <w:lang w:val="en-US"/>
        </w:rPr>
        <w:t>Proposal 3: Postpone the discussion on test setup for PSFCH decoding capability test and come back after RAN1 finalize this capability definition.</w:t>
      </w:r>
    </w:p>
    <w:p w14:paraId="53494127" w14:textId="6305160B" w:rsidR="00E71488" w:rsidRPr="00E71488" w:rsidRDefault="00530A77" w:rsidP="00530A77">
      <w:pPr>
        <w:pStyle w:val="20"/>
        <w:rPr>
          <w:rFonts w:eastAsiaTheme="minorEastAsia"/>
          <w:lang w:val="en-US"/>
        </w:rPr>
      </w:pPr>
      <w:r>
        <w:rPr>
          <w:rFonts w:eastAsiaTheme="minorEastAsia" w:hint="eastAsia"/>
          <w:lang w:val="en-US"/>
        </w:rPr>
        <w:t>S</w:t>
      </w:r>
      <w:r>
        <w:rPr>
          <w:rFonts w:eastAsiaTheme="minorEastAsia"/>
          <w:lang w:val="en-US"/>
        </w:rPr>
        <w:t>idelink unlicensed scenario</w:t>
      </w:r>
    </w:p>
    <w:p w14:paraId="2518CBEA" w14:textId="54510A24" w:rsidR="00530A77" w:rsidRDefault="00530A77" w:rsidP="00530A77">
      <w:pPr>
        <w:pStyle w:val="aff9"/>
      </w:pPr>
      <w:r>
        <w:rPr>
          <w:rFonts w:hint="eastAsia"/>
        </w:rPr>
        <w:t>W</w:t>
      </w:r>
      <w:r>
        <w:t>hether to introduce PSCCH requirements</w:t>
      </w:r>
    </w:p>
    <w:p w14:paraId="3F5ACA2F" w14:textId="57460725" w:rsidR="000279F3" w:rsidRDefault="00530A77" w:rsidP="00D37877">
      <w:pPr>
        <w:pStyle w:val="proposal"/>
        <w:spacing w:after="120"/>
        <w:rPr>
          <w:rFonts w:eastAsiaTheme="minorEastAsia"/>
          <w:b w:val="0"/>
          <w:bCs/>
          <w:lang w:val="en-US"/>
        </w:rPr>
      </w:pPr>
      <w:r>
        <w:rPr>
          <w:rFonts w:eastAsiaTheme="minorEastAsia"/>
          <w:b w:val="0"/>
          <w:bCs/>
          <w:lang w:val="en-US"/>
        </w:rPr>
        <w:t>RAN4 has agreed to introduce new requirements for PSSCH in SL-U, but FFS for PSCCH. Our understanding is that interlaced RB allocation makes UE change the MMSE filter coefficient of frequency channel estimation not only for PSSCH but also for PSCCH. PSCCH has sparser DMRS in frequency</w:t>
      </w:r>
      <w:r w:rsidR="00274D51">
        <w:rPr>
          <w:rFonts w:eastAsiaTheme="minorEastAsia"/>
          <w:b w:val="0"/>
          <w:bCs/>
          <w:lang w:val="en-US"/>
        </w:rPr>
        <w:t>, causing the poorer performance with per RB channel estimation, so it’s necessary to check the performance.</w:t>
      </w:r>
    </w:p>
    <w:p w14:paraId="348CFFA4" w14:textId="155784C0" w:rsidR="00274D51" w:rsidRPr="00274D51" w:rsidRDefault="00274D51" w:rsidP="00274D51">
      <w:pPr>
        <w:pStyle w:val="proposal"/>
        <w:spacing w:after="120"/>
        <w:rPr>
          <w:rFonts w:eastAsiaTheme="minorEastAsia"/>
        </w:rPr>
      </w:pPr>
      <w:r w:rsidRPr="00274D51">
        <w:rPr>
          <w:rFonts w:eastAsiaTheme="minorEastAsia" w:hint="eastAsia"/>
        </w:rPr>
        <w:t>P</w:t>
      </w:r>
      <w:r w:rsidRPr="00274D51">
        <w:rPr>
          <w:rFonts w:eastAsiaTheme="minorEastAsia"/>
        </w:rPr>
        <w:t>roposal 4: Introduce the PSCCH requirements with interlaced RB allocation.</w:t>
      </w:r>
    </w:p>
    <w:p w14:paraId="190AF586" w14:textId="705096DC" w:rsidR="00C5009A" w:rsidRDefault="00C5009A" w:rsidP="00C339B0">
      <w:pPr>
        <w:overflowPunct w:val="0"/>
        <w:autoSpaceDE w:val="0"/>
        <w:autoSpaceDN w:val="0"/>
        <w:adjustRightInd w:val="0"/>
        <w:jc w:val="both"/>
        <w:textAlignment w:val="baseline"/>
        <w:rPr>
          <w:rFonts w:eastAsiaTheme="minorEastAsia"/>
          <w:bCs/>
          <w:lang w:eastAsia="zh-CN"/>
        </w:rPr>
      </w:pPr>
    </w:p>
    <w:p w14:paraId="5EB87659" w14:textId="391E733F" w:rsidR="001F0E2D" w:rsidRDefault="001F0E2D" w:rsidP="00C339B0">
      <w:pPr>
        <w:overflowPunct w:val="0"/>
        <w:autoSpaceDE w:val="0"/>
        <w:autoSpaceDN w:val="0"/>
        <w:adjustRightInd w:val="0"/>
        <w:jc w:val="both"/>
        <w:textAlignment w:val="baseline"/>
        <w:rPr>
          <w:rFonts w:eastAsia="宋体"/>
          <w:b/>
          <w:sz w:val="21"/>
          <w:szCs w:val="18"/>
          <w:u w:val="single"/>
          <w:lang w:val="en-US" w:eastAsia="ko-KR"/>
        </w:rPr>
      </w:pPr>
      <w:r w:rsidRPr="00544DB0">
        <w:rPr>
          <w:rFonts w:eastAsia="宋体"/>
          <w:b/>
          <w:sz w:val="21"/>
          <w:szCs w:val="18"/>
          <w:u w:val="single"/>
          <w:lang w:val="en-US" w:eastAsia="ko-KR"/>
        </w:rPr>
        <w:t>Test configurations for PSSCH of SL-U</w:t>
      </w:r>
    </w:p>
    <w:p w14:paraId="030E6736" w14:textId="6D43B910" w:rsidR="001F0E2D" w:rsidRDefault="001F0E2D" w:rsidP="001F0E2D">
      <w:pPr>
        <w:pStyle w:val="25"/>
        <w:spacing w:after="120"/>
        <w:rPr>
          <w:rFonts w:eastAsiaTheme="minorEastAsia"/>
        </w:rPr>
      </w:pPr>
      <w:r>
        <w:rPr>
          <w:rFonts w:eastAsiaTheme="minorEastAsia" w:hint="eastAsia"/>
        </w:rPr>
        <w:t>W</w:t>
      </w:r>
      <w:r>
        <w:rPr>
          <w:rFonts w:eastAsiaTheme="minorEastAsia"/>
        </w:rPr>
        <w:t xml:space="preserve">e have following options for PSSCH test: </w:t>
      </w:r>
    </w:p>
    <w:tbl>
      <w:tblPr>
        <w:tblStyle w:val="af7"/>
        <w:tblW w:w="0" w:type="auto"/>
        <w:tblLook w:val="04A0" w:firstRow="1" w:lastRow="0" w:firstColumn="1" w:lastColumn="0" w:noHBand="0" w:noVBand="1"/>
      </w:tblPr>
      <w:tblGrid>
        <w:gridCol w:w="10457"/>
      </w:tblGrid>
      <w:tr w:rsidR="001F0E2D" w14:paraId="39F6F554" w14:textId="77777777" w:rsidTr="001F0E2D">
        <w:tc>
          <w:tcPr>
            <w:tcW w:w="10457" w:type="dxa"/>
          </w:tcPr>
          <w:p w14:paraId="4A75BFC8" w14:textId="77777777" w:rsidR="001F0E2D" w:rsidRDefault="001F0E2D" w:rsidP="001F0E2D">
            <w:pPr>
              <w:pStyle w:val="afd"/>
              <w:widowControl/>
              <w:numPr>
                <w:ilvl w:val="0"/>
                <w:numId w:val="34"/>
              </w:numPr>
              <w:autoSpaceDE/>
              <w:autoSpaceDN/>
              <w:adjustRightInd/>
              <w:spacing w:after="120"/>
              <w:ind w:left="936"/>
              <w:contextualSpacing w:val="0"/>
              <w:rPr>
                <w:rFonts w:eastAsia="宋体"/>
                <w:szCs w:val="24"/>
              </w:rPr>
            </w:pPr>
            <w:r w:rsidRPr="00FD0ED6">
              <w:rPr>
                <w:rFonts w:eastAsia="宋体"/>
                <w:szCs w:val="24"/>
              </w:rPr>
              <w:t>Option 1:</w:t>
            </w:r>
            <w:r>
              <w:rPr>
                <w:rFonts w:eastAsia="宋体"/>
                <w:szCs w:val="24"/>
              </w:rPr>
              <w:t xml:space="preserve"> </w:t>
            </w:r>
            <w:r>
              <w:rPr>
                <w:rFonts w:eastAsia="微软雅黑"/>
              </w:rPr>
              <w:t>RAN4 to consider following test configuration for PSSCH requirements definition</w:t>
            </w:r>
            <w:r>
              <w:rPr>
                <w:rFonts w:eastAsia="宋体"/>
                <w:szCs w:val="24"/>
              </w:rPr>
              <w:t>: (HW)</w:t>
            </w:r>
          </w:p>
          <w:p w14:paraId="224B3559" w14:textId="77777777" w:rsidR="001F0E2D" w:rsidRPr="0066709B" w:rsidRDefault="001F0E2D" w:rsidP="001F0E2D">
            <w:pPr>
              <w:pStyle w:val="afd"/>
              <w:widowControl/>
              <w:numPr>
                <w:ilvl w:val="1"/>
                <w:numId w:val="34"/>
              </w:numPr>
              <w:autoSpaceDE/>
              <w:autoSpaceDN/>
              <w:adjustRightInd/>
              <w:spacing w:after="120"/>
              <w:ind w:left="1656"/>
              <w:contextualSpacing w:val="0"/>
              <w:rPr>
                <w:rFonts w:eastAsia="Malgun Gothic"/>
                <w:szCs w:val="24"/>
                <w:lang w:eastAsia="ko-KR"/>
              </w:rPr>
            </w:pPr>
            <w:r w:rsidRPr="0066709B">
              <w:rPr>
                <w:rFonts w:eastAsia="Malgun Gothic"/>
                <w:szCs w:val="24"/>
                <w:lang w:eastAsia="ko-KR"/>
              </w:rPr>
              <w:t>Configure 1 PSSCH occasion for each PSSCH</w:t>
            </w:r>
          </w:p>
          <w:p w14:paraId="3A4A5B11" w14:textId="77777777" w:rsidR="001F0E2D" w:rsidRPr="0066709B" w:rsidRDefault="001F0E2D" w:rsidP="001F0E2D">
            <w:pPr>
              <w:pStyle w:val="afd"/>
              <w:widowControl/>
              <w:numPr>
                <w:ilvl w:val="1"/>
                <w:numId w:val="34"/>
              </w:numPr>
              <w:autoSpaceDE/>
              <w:autoSpaceDN/>
              <w:adjustRightInd/>
              <w:spacing w:after="120"/>
              <w:ind w:left="1656"/>
              <w:contextualSpacing w:val="0"/>
              <w:rPr>
                <w:rFonts w:eastAsia="Malgun Gothic"/>
                <w:szCs w:val="24"/>
                <w:lang w:eastAsia="ko-KR"/>
              </w:rPr>
            </w:pPr>
            <w:r w:rsidRPr="0066709B">
              <w:rPr>
                <w:rFonts w:eastAsia="Malgun Gothic"/>
                <w:szCs w:val="24"/>
                <w:lang w:eastAsia="ko-KR"/>
              </w:rPr>
              <w:t>MCS:16QAM, 0.37</w:t>
            </w:r>
          </w:p>
          <w:p w14:paraId="51947CCE" w14:textId="77777777" w:rsidR="001F0E2D" w:rsidRPr="0066709B" w:rsidRDefault="001F0E2D" w:rsidP="001F0E2D">
            <w:pPr>
              <w:pStyle w:val="afd"/>
              <w:widowControl/>
              <w:numPr>
                <w:ilvl w:val="1"/>
                <w:numId w:val="34"/>
              </w:numPr>
              <w:autoSpaceDE/>
              <w:autoSpaceDN/>
              <w:adjustRightInd/>
              <w:spacing w:after="120"/>
              <w:ind w:left="1656"/>
              <w:contextualSpacing w:val="0"/>
              <w:rPr>
                <w:rFonts w:eastAsia="Malgun Gothic"/>
                <w:szCs w:val="24"/>
                <w:lang w:eastAsia="ko-KR"/>
              </w:rPr>
            </w:pPr>
            <w:r w:rsidRPr="0066709B">
              <w:rPr>
                <w:rFonts w:eastAsia="Malgun Gothic"/>
                <w:szCs w:val="24"/>
                <w:lang w:eastAsia="ko-KR"/>
              </w:rPr>
              <w:t>Propagation: TDLA30-1500</w:t>
            </w:r>
          </w:p>
          <w:p w14:paraId="4884DEAD" w14:textId="77777777" w:rsidR="001F0E2D" w:rsidRPr="0066709B" w:rsidRDefault="001F0E2D" w:rsidP="001F0E2D">
            <w:pPr>
              <w:pStyle w:val="afd"/>
              <w:widowControl/>
              <w:numPr>
                <w:ilvl w:val="1"/>
                <w:numId w:val="34"/>
              </w:numPr>
              <w:autoSpaceDE/>
              <w:autoSpaceDN/>
              <w:adjustRightInd/>
              <w:spacing w:after="120"/>
              <w:ind w:left="1656"/>
              <w:contextualSpacing w:val="0"/>
              <w:rPr>
                <w:rFonts w:eastAsia="Malgun Gothic"/>
                <w:szCs w:val="24"/>
                <w:lang w:eastAsia="ko-KR"/>
              </w:rPr>
            </w:pPr>
            <w:r w:rsidRPr="0066709B">
              <w:rPr>
                <w:rFonts w:eastAsia="Malgun Gothic"/>
                <w:szCs w:val="24"/>
                <w:lang w:eastAsia="ko-KR"/>
              </w:rPr>
              <w:t>PSFCH resource period: 4</w:t>
            </w:r>
          </w:p>
          <w:p w14:paraId="2C5F65A5" w14:textId="77777777" w:rsidR="001F0E2D" w:rsidRPr="0066709B" w:rsidRDefault="001F0E2D" w:rsidP="001F0E2D">
            <w:pPr>
              <w:pStyle w:val="afd"/>
              <w:widowControl/>
              <w:numPr>
                <w:ilvl w:val="1"/>
                <w:numId w:val="34"/>
              </w:numPr>
              <w:autoSpaceDE/>
              <w:autoSpaceDN/>
              <w:adjustRightInd/>
              <w:spacing w:after="120"/>
              <w:ind w:left="1656"/>
              <w:contextualSpacing w:val="0"/>
              <w:rPr>
                <w:rFonts w:eastAsia="Malgun Gothic"/>
                <w:szCs w:val="24"/>
                <w:lang w:eastAsia="ko-KR"/>
              </w:rPr>
            </w:pPr>
            <w:r w:rsidRPr="0066709B">
              <w:rPr>
                <w:rFonts w:eastAsia="Malgun Gothic"/>
                <w:szCs w:val="24"/>
                <w:lang w:eastAsia="ko-KR"/>
              </w:rPr>
              <w:t>MinTimeGap: 3</w:t>
            </w:r>
          </w:p>
          <w:p w14:paraId="62CB39C4" w14:textId="77777777" w:rsidR="001F0E2D" w:rsidRPr="0066709B" w:rsidRDefault="001F0E2D" w:rsidP="001F0E2D">
            <w:pPr>
              <w:pStyle w:val="afd"/>
              <w:widowControl/>
              <w:numPr>
                <w:ilvl w:val="1"/>
                <w:numId w:val="34"/>
              </w:numPr>
              <w:autoSpaceDE/>
              <w:autoSpaceDN/>
              <w:adjustRightInd/>
              <w:spacing w:after="120"/>
              <w:ind w:left="1656"/>
              <w:contextualSpacing w:val="0"/>
              <w:rPr>
                <w:rFonts w:eastAsia="Malgun Gothic"/>
                <w:szCs w:val="24"/>
                <w:lang w:eastAsia="ko-KR"/>
              </w:rPr>
            </w:pPr>
            <w:r w:rsidRPr="0066709B">
              <w:rPr>
                <w:rFonts w:eastAsia="Malgun Gothic"/>
                <w:szCs w:val="24"/>
                <w:lang w:eastAsia="ko-KR"/>
              </w:rPr>
              <w:t xml:space="preserve">PSSCH </w:t>
            </w:r>
            <w:r w:rsidRPr="0066709B">
              <w:rPr>
                <w:rFonts w:eastAsia="Malgun Gothic" w:hint="eastAsia"/>
                <w:szCs w:val="24"/>
                <w:lang w:eastAsia="ko-KR"/>
              </w:rPr>
              <w:t>DMRS</w:t>
            </w:r>
            <w:r w:rsidRPr="0066709B">
              <w:rPr>
                <w:rFonts w:eastAsia="Malgun Gothic"/>
                <w:szCs w:val="24"/>
                <w:lang w:eastAsia="ko-KR"/>
              </w:rPr>
              <w:t xml:space="preserve"> pattern: 3 symbols for slot without PSFCH transmission and 2 symbols for slot with PSFCH transmission.</w:t>
            </w:r>
          </w:p>
          <w:p w14:paraId="2973F157" w14:textId="77777777" w:rsidR="001F0E2D" w:rsidRPr="002203EE" w:rsidRDefault="001F0E2D" w:rsidP="001F0E2D">
            <w:pPr>
              <w:pStyle w:val="afd"/>
              <w:widowControl/>
              <w:numPr>
                <w:ilvl w:val="0"/>
                <w:numId w:val="34"/>
              </w:numPr>
              <w:autoSpaceDE/>
              <w:autoSpaceDN/>
              <w:adjustRightInd/>
              <w:spacing w:after="120"/>
              <w:ind w:left="936"/>
              <w:contextualSpacing w:val="0"/>
              <w:rPr>
                <w:rFonts w:eastAsia="宋体"/>
                <w:szCs w:val="24"/>
              </w:rPr>
            </w:pPr>
            <w:r>
              <w:rPr>
                <w:rFonts w:eastAsia="Malgun Gothic" w:hint="eastAsia"/>
                <w:szCs w:val="24"/>
                <w:lang w:eastAsia="ko-KR"/>
              </w:rPr>
              <w:t xml:space="preserve">Option </w:t>
            </w:r>
            <w:r>
              <w:rPr>
                <w:rFonts w:eastAsia="Malgun Gothic"/>
                <w:szCs w:val="24"/>
                <w:lang w:eastAsia="ko-KR"/>
              </w:rPr>
              <w:t>2</w:t>
            </w:r>
            <w:r>
              <w:rPr>
                <w:rFonts w:eastAsia="Malgun Gothic" w:hint="eastAsia"/>
                <w:szCs w:val="24"/>
                <w:lang w:eastAsia="ko-KR"/>
              </w:rPr>
              <w:t xml:space="preserve">: </w:t>
            </w:r>
            <w:r>
              <w:rPr>
                <w:lang w:eastAsia="ko-KR"/>
              </w:rPr>
              <w:t>SL-U demodulation performance can reuse the existing SL test parameters as much as possible</w:t>
            </w:r>
            <w:r>
              <w:rPr>
                <w:rFonts w:eastAsia="Malgun Gothic"/>
                <w:szCs w:val="24"/>
                <w:lang w:eastAsia="ko-KR"/>
              </w:rPr>
              <w:t>. (LGE)</w:t>
            </w:r>
          </w:p>
          <w:p w14:paraId="5FFE67FA" w14:textId="77777777" w:rsidR="001F0E2D" w:rsidRDefault="001F0E2D" w:rsidP="001F0E2D">
            <w:pPr>
              <w:pStyle w:val="afd"/>
              <w:widowControl/>
              <w:numPr>
                <w:ilvl w:val="1"/>
                <w:numId w:val="34"/>
              </w:numPr>
              <w:autoSpaceDE/>
              <w:autoSpaceDN/>
              <w:adjustRightInd/>
              <w:spacing w:after="120"/>
              <w:ind w:left="1656"/>
              <w:contextualSpacing w:val="0"/>
              <w:rPr>
                <w:rFonts w:eastAsia="宋体"/>
                <w:szCs w:val="24"/>
              </w:rPr>
            </w:pPr>
            <w:r>
              <w:rPr>
                <w:rFonts w:eastAsia="Malgun Gothic"/>
                <w:szCs w:val="24"/>
                <w:lang w:eastAsia="ko-KR"/>
              </w:rPr>
              <w:t>For transmission mode, reuse the existing NR-U transmission model as specified in TS38.101-4 B.5 as much as possible.</w:t>
            </w:r>
          </w:p>
          <w:p w14:paraId="1D49F98A" w14:textId="3DE7C5B3" w:rsidR="001F0E2D" w:rsidRDefault="001F0E2D" w:rsidP="001F0E2D">
            <w:pPr>
              <w:overflowPunct w:val="0"/>
              <w:autoSpaceDE w:val="0"/>
              <w:autoSpaceDN w:val="0"/>
              <w:adjustRightInd w:val="0"/>
              <w:jc w:val="both"/>
              <w:textAlignment w:val="baseline"/>
              <w:rPr>
                <w:rFonts w:eastAsiaTheme="minorEastAsia"/>
                <w:bCs/>
                <w:lang w:eastAsia="zh-CN"/>
              </w:rPr>
            </w:pPr>
            <w:r>
              <w:rPr>
                <w:rFonts w:eastAsia="Malgun Gothic" w:hint="eastAsia"/>
                <w:szCs w:val="24"/>
                <w:lang w:eastAsia="ko-KR"/>
              </w:rPr>
              <w:t xml:space="preserve">Option </w:t>
            </w:r>
            <w:r>
              <w:rPr>
                <w:rFonts w:eastAsia="Malgun Gothic"/>
                <w:szCs w:val="24"/>
                <w:lang w:eastAsia="ko-KR"/>
              </w:rPr>
              <w:t>3</w:t>
            </w:r>
            <w:r>
              <w:rPr>
                <w:rFonts w:eastAsia="Malgun Gothic" w:hint="eastAsia"/>
                <w:szCs w:val="24"/>
                <w:lang w:eastAsia="ko-KR"/>
              </w:rPr>
              <w:t xml:space="preserve">: </w:t>
            </w:r>
            <w:r w:rsidRPr="00FD0FB0">
              <w:rPr>
                <w:rFonts w:eastAsia="Malgun Gothic"/>
                <w:szCs w:val="24"/>
                <w:lang w:eastAsia="ko-KR"/>
              </w:rPr>
              <w:t>Existing test parameters and transmission mode from NR-U can be reused</w:t>
            </w:r>
            <w:r>
              <w:rPr>
                <w:rFonts w:eastAsia="Malgun Gothic"/>
                <w:szCs w:val="24"/>
                <w:lang w:eastAsia="ko-KR"/>
              </w:rPr>
              <w:t>. (Nokia)</w:t>
            </w:r>
          </w:p>
        </w:tc>
      </w:tr>
    </w:tbl>
    <w:p w14:paraId="1AC1C18A" w14:textId="06931A88" w:rsidR="001F0E2D" w:rsidRDefault="001F0E2D" w:rsidP="001F0E2D">
      <w:pPr>
        <w:pStyle w:val="31"/>
        <w:spacing w:before="120" w:after="120"/>
        <w:rPr>
          <w:rFonts w:eastAsiaTheme="minorEastAsia"/>
        </w:rPr>
      </w:pPr>
      <w:r>
        <w:rPr>
          <w:rFonts w:eastAsiaTheme="minorEastAsia" w:hint="eastAsia"/>
        </w:rPr>
        <w:t>W</w:t>
      </w:r>
      <w:r>
        <w:rPr>
          <w:rFonts w:eastAsiaTheme="minorEastAsia"/>
        </w:rPr>
        <w:t>e support Option 1</w:t>
      </w:r>
      <w:r w:rsidR="0031466B">
        <w:rPr>
          <w:rFonts w:eastAsiaTheme="minorEastAsia"/>
        </w:rPr>
        <w:t xml:space="preserve"> with the change from TDLA30-1500 to TDLA30-195, since TDLA30-195 has been agreed in [1]. </w:t>
      </w:r>
    </w:p>
    <w:p w14:paraId="3EE7AFEF" w14:textId="302F5D9D" w:rsidR="001F25D6" w:rsidRDefault="001F25D6" w:rsidP="001F25D6">
      <w:pPr>
        <w:pStyle w:val="proposal"/>
        <w:spacing w:after="120"/>
        <w:rPr>
          <w:rFonts w:eastAsiaTheme="minorEastAsia"/>
        </w:rPr>
      </w:pPr>
      <w:r w:rsidRPr="00274D51">
        <w:rPr>
          <w:rFonts w:eastAsiaTheme="minorEastAsia" w:hint="eastAsia"/>
        </w:rPr>
        <w:t>P</w:t>
      </w:r>
      <w:r w:rsidRPr="00274D51">
        <w:rPr>
          <w:rFonts w:eastAsiaTheme="minorEastAsia"/>
        </w:rPr>
        <w:t xml:space="preserve">roposal </w:t>
      </w:r>
      <w:r>
        <w:rPr>
          <w:rFonts w:eastAsiaTheme="minorEastAsia"/>
        </w:rPr>
        <w:t>5</w:t>
      </w:r>
      <w:r w:rsidRPr="00274D51">
        <w:rPr>
          <w:rFonts w:eastAsiaTheme="minorEastAsia"/>
        </w:rPr>
        <w:t xml:space="preserve">: </w:t>
      </w:r>
      <w:r>
        <w:rPr>
          <w:rFonts w:eastAsiaTheme="minorEastAsia"/>
        </w:rPr>
        <w:t>Consider following configurations for PSSCH test:</w:t>
      </w:r>
    </w:p>
    <w:p w14:paraId="3E72612A" w14:textId="77777777" w:rsidR="001F25D6" w:rsidRPr="001F25D6" w:rsidRDefault="001F25D6" w:rsidP="001F25D6">
      <w:pPr>
        <w:pStyle w:val="1proposal"/>
      </w:pPr>
      <w:r w:rsidRPr="001F25D6">
        <w:t>Configure 1 PSSCH occasion for each PSSCH</w:t>
      </w:r>
    </w:p>
    <w:p w14:paraId="45066F0F" w14:textId="77777777" w:rsidR="001F25D6" w:rsidRPr="001F25D6" w:rsidRDefault="001F25D6" w:rsidP="001F25D6">
      <w:pPr>
        <w:pStyle w:val="1proposal"/>
      </w:pPr>
      <w:r w:rsidRPr="001F25D6">
        <w:t>MCS:16QAM, 0.37</w:t>
      </w:r>
    </w:p>
    <w:p w14:paraId="22DF7462" w14:textId="522851B2" w:rsidR="001F25D6" w:rsidRPr="001F25D6" w:rsidRDefault="001F25D6" w:rsidP="001F25D6">
      <w:pPr>
        <w:pStyle w:val="1proposal"/>
      </w:pPr>
      <w:r w:rsidRPr="001F25D6">
        <w:t>Propagation: TDLA30-1</w:t>
      </w:r>
      <w:r w:rsidR="0031466B">
        <w:t>95</w:t>
      </w:r>
    </w:p>
    <w:p w14:paraId="71809696" w14:textId="77777777" w:rsidR="001F25D6" w:rsidRPr="001F25D6" w:rsidRDefault="001F25D6" w:rsidP="001F25D6">
      <w:pPr>
        <w:pStyle w:val="1proposal"/>
      </w:pPr>
      <w:r w:rsidRPr="001F25D6">
        <w:lastRenderedPageBreak/>
        <w:t>PSFCH resource period: 4</w:t>
      </w:r>
    </w:p>
    <w:p w14:paraId="6D1DE12A" w14:textId="77777777" w:rsidR="001F25D6" w:rsidRPr="001F25D6" w:rsidRDefault="001F25D6" w:rsidP="001F25D6">
      <w:pPr>
        <w:pStyle w:val="1proposal"/>
      </w:pPr>
      <w:r w:rsidRPr="001F25D6">
        <w:t>MinTimeGap: 3</w:t>
      </w:r>
    </w:p>
    <w:p w14:paraId="2E53FF05" w14:textId="77777777" w:rsidR="001F25D6" w:rsidRPr="001F25D6" w:rsidRDefault="001F25D6" w:rsidP="001F25D6">
      <w:pPr>
        <w:pStyle w:val="1proposal"/>
      </w:pPr>
      <w:r w:rsidRPr="001F25D6">
        <w:t xml:space="preserve">PSSCH </w:t>
      </w:r>
      <w:r w:rsidRPr="001F25D6">
        <w:rPr>
          <w:rFonts w:hint="eastAsia"/>
        </w:rPr>
        <w:t>DMRS</w:t>
      </w:r>
      <w:r w:rsidRPr="001F25D6">
        <w:t xml:space="preserve"> pattern: 3 symbols for slot without PSFCH transmission and 2 symbols for slot with PSFCH transmission.</w:t>
      </w:r>
    </w:p>
    <w:p w14:paraId="29EF1CC9" w14:textId="55301E6A" w:rsidR="001F0E2D" w:rsidRPr="001F25D6" w:rsidRDefault="001F0E2D" w:rsidP="00C339B0">
      <w:pPr>
        <w:overflowPunct w:val="0"/>
        <w:autoSpaceDE w:val="0"/>
        <w:autoSpaceDN w:val="0"/>
        <w:adjustRightInd w:val="0"/>
        <w:jc w:val="both"/>
        <w:textAlignment w:val="baseline"/>
        <w:rPr>
          <w:rFonts w:eastAsiaTheme="minorEastAsia"/>
          <w:bCs/>
          <w:lang w:eastAsia="zh-CN"/>
        </w:rPr>
      </w:pPr>
    </w:p>
    <w:p w14:paraId="1A3A5D0F" w14:textId="4AE3F8A8" w:rsidR="00C5009A" w:rsidRDefault="00C5009A" w:rsidP="00C5009A">
      <w:pPr>
        <w:pStyle w:val="aff9"/>
      </w:pPr>
      <w:r w:rsidRPr="00C5009A">
        <w:rPr>
          <w:rFonts w:hint="eastAsia"/>
        </w:rPr>
        <w:t>S</w:t>
      </w:r>
      <w:r w:rsidRPr="00C5009A">
        <w:t xml:space="preserve">CI stage 2 </w:t>
      </w:r>
      <w:r>
        <w:t>configuration</w:t>
      </w:r>
    </w:p>
    <w:p w14:paraId="26C725FE" w14:textId="206498A7" w:rsidR="00423C40" w:rsidRPr="00423C40" w:rsidRDefault="00423C40" w:rsidP="00C5009A">
      <w:pPr>
        <w:pStyle w:val="aff9"/>
        <w:rPr>
          <w:b w:val="0"/>
          <w:bCs/>
          <w:u w:val="none"/>
        </w:rPr>
      </w:pPr>
      <w:r>
        <w:rPr>
          <w:b w:val="0"/>
          <w:bCs/>
          <w:u w:val="none"/>
        </w:rPr>
        <w:t>The COT related information in SCI format 2-A is captured as follows:</w:t>
      </w:r>
    </w:p>
    <w:tbl>
      <w:tblPr>
        <w:tblStyle w:val="af7"/>
        <w:tblW w:w="0" w:type="auto"/>
        <w:tblLook w:val="04A0" w:firstRow="1" w:lastRow="0" w:firstColumn="1" w:lastColumn="0" w:noHBand="0" w:noVBand="1"/>
      </w:tblPr>
      <w:tblGrid>
        <w:gridCol w:w="10457"/>
      </w:tblGrid>
      <w:tr w:rsidR="00423C40" w14:paraId="3E94C2F3" w14:textId="77777777" w:rsidTr="00423C40">
        <w:tc>
          <w:tcPr>
            <w:tcW w:w="10457" w:type="dxa"/>
          </w:tcPr>
          <w:p w14:paraId="6D4C5C84" w14:textId="77777777" w:rsidR="00423C40" w:rsidRPr="00D53A74" w:rsidRDefault="00423C40" w:rsidP="00423C40">
            <w:pPr>
              <w:rPr>
                <w:rFonts w:eastAsia="宋体"/>
                <w:highlight w:val="yellow"/>
                <w:lang w:eastAsia="ko-KR"/>
              </w:rPr>
            </w:pPr>
            <w:r w:rsidRPr="00D53A74">
              <w:rPr>
                <w:rFonts w:eastAsia="宋体"/>
                <w:highlight w:val="yellow"/>
                <w:lang w:val="en-US" w:eastAsia="zh-CN"/>
              </w:rPr>
              <w:t xml:space="preserve">If the </w:t>
            </w:r>
            <w:r w:rsidRPr="00D53A74">
              <w:rPr>
                <w:rFonts w:eastAsia="宋体"/>
                <w:color w:val="000000"/>
                <w:highlight w:val="yellow"/>
                <w:lang w:eastAsia="ko-KR"/>
              </w:rPr>
              <w:t>'</w:t>
            </w:r>
            <w:r w:rsidRPr="00D53A74">
              <w:rPr>
                <w:rFonts w:eastAsia="宋体"/>
                <w:highlight w:val="yellow"/>
                <w:lang w:val="en-US" w:eastAsia="zh-CN"/>
              </w:rPr>
              <w:t>COT sharing flag</w:t>
            </w:r>
            <w:r w:rsidRPr="00D53A74">
              <w:rPr>
                <w:rFonts w:eastAsia="宋体"/>
                <w:color w:val="000000"/>
                <w:highlight w:val="yellow"/>
                <w:lang w:eastAsia="ko-KR"/>
              </w:rPr>
              <w:t>'</w:t>
            </w:r>
            <w:r w:rsidRPr="00D53A74">
              <w:rPr>
                <w:rFonts w:eastAsia="宋体"/>
                <w:highlight w:val="yellow"/>
                <w:lang w:val="en-US" w:eastAsia="zh-CN"/>
              </w:rPr>
              <w:t xml:space="preserve"> field in </w:t>
            </w:r>
            <w:r w:rsidRPr="00D53A74">
              <w:rPr>
                <w:rFonts w:eastAsia="宋体"/>
                <w:highlight w:val="yellow"/>
              </w:rPr>
              <w:t>SCI format 1-A</w:t>
            </w:r>
            <w:r w:rsidRPr="00D53A74">
              <w:rPr>
                <w:rFonts w:eastAsia="宋体"/>
                <w:highlight w:val="yellow"/>
                <w:lang w:val="en-US" w:eastAsia="zh-CN"/>
              </w:rPr>
              <w:t xml:space="preserve"> is present and set to </w:t>
            </w:r>
            <w:r w:rsidRPr="00D53A74">
              <w:rPr>
                <w:rFonts w:eastAsia="宋体"/>
                <w:color w:val="000000"/>
                <w:highlight w:val="yellow"/>
                <w:lang w:eastAsia="ko-KR"/>
              </w:rPr>
              <w:t>'</w:t>
            </w:r>
            <w:r w:rsidRPr="00D53A74">
              <w:rPr>
                <w:rFonts w:eastAsia="宋体"/>
                <w:highlight w:val="yellow"/>
                <w:lang w:val="en-US" w:eastAsia="zh-CN"/>
              </w:rPr>
              <w:t>1</w:t>
            </w:r>
            <w:r w:rsidRPr="00D53A74">
              <w:rPr>
                <w:rFonts w:eastAsia="宋体"/>
                <w:color w:val="000000"/>
                <w:highlight w:val="yellow"/>
                <w:lang w:eastAsia="ko-KR"/>
              </w:rPr>
              <w:t>'</w:t>
            </w:r>
            <w:r w:rsidRPr="00D53A74">
              <w:rPr>
                <w:rFonts w:eastAsia="宋体"/>
                <w:highlight w:val="yellow"/>
                <w:lang w:val="en-US" w:eastAsia="zh-CN"/>
              </w:rPr>
              <w:t>,</w:t>
            </w:r>
            <w:r w:rsidRPr="00D53A74">
              <w:rPr>
                <w:rFonts w:eastAsia="宋体"/>
                <w:highlight w:val="yellow"/>
                <w:lang w:val="en-US"/>
              </w:rPr>
              <w:t xml:space="preserve"> </w:t>
            </w:r>
            <w:r w:rsidRPr="00D53A74">
              <w:rPr>
                <w:rFonts w:eastAsia="宋体"/>
                <w:highlight w:val="yellow"/>
              </w:rPr>
              <w:t xml:space="preserve">all </w:t>
            </w:r>
            <w:r w:rsidRPr="00D53A74">
              <w:rPr>
                <w:rFonts w:eastAsia="宋体"/>
                <w:highlight w:val="yellow"/>
                <w:lang w:val="en-US" w:eastAsia="zh-CN"/>
              </w:rPr>
              <w:t>the remaining fields are set as follows:</w:t>
            </w:r>
          </w:p>
          <w:p w14:paraId="25863342" w14:textId="77777777" w:rsidR="00423C40" w:rsidRPr="00D53A74" w:rsidRDefault="00423C40" w:rsidP="00423C40">
            <w:pPr>
              <w:pStyle w:val="B1"/>
              <w:rPr>
                <w:highlight w:val="yellow"/>
                <w:lang w:eastAsia="ko-KR"/>
              </w:rPr>
            </w:pPr>
            <w:r w:rsidRPr="00D53A74">
              <w:rPr>
                <w:highlight w:val="yellow"/>
                <w:lang w:eastAsia="ko-KR"/>
              </w:rPr>
              <w:t>-</w:t>
            </w:r>
            <w:r w:rsidRPr="00D53A74">
              <w:rPr>
                <w:highlight w:val="yellow"/>
                <w:lang w:eastAsia="ko-KR"/>
              </w:rPr>
              <w:tab/>
              <w:t>CAPC – 2 bits. Values '00', '01', '10' and '11' correspond to CAPC values '1', '2', '3' and '4' as defined in Table 4.5-1 of [14, TS 37.213], respectively.</w:t>
            </w:r>
          </w:p>
          <w:p w14:paraId="286935D5" w14:textId="77777777" w:rsidR="00423C40" w:rsidRPr="00D53A74" w:rsidRDefault="00423C40" w:rsidP="00423C40">
            <w:pPr>
              <w:pStyle w:val="B1"/>
              <w:rPr>
                <w:color w:val="000000"/>
                <w:highlight w:val="yellow"/>
              </w:rPr>
            </w:pPr>
            <w:r w:rsidRPr="00D53A74">
              <w:rPr>
                <w:highlight w:val="yellow"/>
                <w:lang w:eastAsia="ko-KR"/>
              </w:rPr>
              <w:t>-</w:t>
            </w:r>
            <w:r w:rsidRPr="00D53A74">
              <w:rPr>
                <w:highlight w:val="yellow"/>
                <w:lang w:eastAsia="ko-KR"/>
              </w:rPr>
              <w:tab/>
              <w:t xml:space="preserve">COT sharing cast type – 2 bits </w:t>
            </w:r>
            <w:r w:rsidRPr="00D53A74">
              <w:rPr>
                <w:color w:val="000000"/>
                <w:highlight w:val="yellow"/>
              </w:rPr>
              <w:t>as defined in Table 8.4.1.1-1.</w:t>
            </w:r>
          </w:p>
          <w:p w14:paraId="6742F176" w14:textId="77777777" w:rsidR="00423C40" w:rsidRPr="00D53A74" w:rsidRDefault="00423C40" w:rsidP="00423C40">
            <w:pPr>
              <w:pStyle w:val="B1"/>
              <w:rPr>
                <w:rFonts w:eastAsia="Malgun Gothic"/>
                <w:highlight w:val="yellow"/>
                <w:lang w:eastAsia="ko-KR"/>
              </w:rPr>
            </w:pPr>
            <w:r w:rsidRPr="00D53A74">
              <w:rPr>
                <w:highlight w:val="yellow"/>
                <w:lang w:eastAsia="ko-KR"/>
              </w:rPr>
              <w:t>-</w:t>
            </w:r>
            <w:r w:rsidRPr="00D53A74">
              <w:rPr>
                <w:highlight w:val="yellow"/>
                <w:lang w:eastAsia="ko-KR"/>
              </w:rPr>
              <w:tab/>
              <w:t>COT sharing additional ID – 24 bits. The 16 LSBs provide layer 1 destination ID and the 8 MSBs provide layer 1 source ID, as defined in [6, TS 38.214]. The 8 MSBs are reserved when the COT sharing cast type field is set to '00' or '01'. 222</w:t>
            </w:r>
          </w:p>
          <w:p w14:paraId="767D4389" w14:textId="016447A6" w:rsidR="00423C40" w:rsidRPr="00423C40" w:rsidRDefault="00423C40" w:rsidP="00423C40">
            <w:pPr>
              <w:pStyle w:val="B1"/>
              <w:rPr>
                <w:lang w:eastAsia="ko-KR"/>
              </w:rPr>
            </w:pPr>
            <w:r w:rsidRPr="00D53A74">
              <w:rPr>
                <w:highlight w:val="yellow"/>
                <w:lang w:eastAsia="ko-KR"/>
              </w:rPr>
              <w:t>-</w:t>
            </w:r>
            <w:r w:rsidRPr="00D53A74">
              <w:rPr>
                <w:highlight w:val="yellow"/>
                <w:lang w:eastAsia="ko-KR"/>
              </w:rPr>
              <w:tab/>
              <w:t xml:space="preserve">Remaining COT duration – </w:t>
            </w:r>
            <m:oMath>
              <m:d>
                <m:dPr>
                  <m:begChr m:val="⌈"/>
                  <m:endChr m:val="⌉"/>
                  <m:ctrlPr>
                    <w:rPr>
                      <w:rFonts w:ascii="Cambria Math" w:hAnsi="Cambria Math"/>
                      <w:szCs w:val="22"/>
                      <w:highlight w:val="yellow"/>
                    </w:rPr>
                  </m:ctrlPr>
                </m:dPr>
                <m:e>
                  <m:sSub>
                    <m:sSubPr>
                      <m:ctrlPr>
                        <w:rPr>
                          <w:rFonts w:ascii="Cambria Math" w:hAnsi="Cambria Math"/>
                          <w:szCs w:val="22"/>
                          <w:highlight w:val="yellow"/>
                        </w:rPr>
                      </m:ctrlPr>
                    </m:sSubPr>
                    <m:e>
                      <m:r>
                        <m:rPr>
                          <m:nor/>
                        </m:rPr>
                        <w:rPr>
                          <w:highlight w:val="yellow"/>
                        </w:rPr>
                        <m:t>log</m:t>
                      </m:r>
                    </m:e>
                    <m:sub>
                      <m:r>
                        <m:rPr>
                          <m:nor/>
                        </m:rPr>
                        <w:rPr>
                          <w:highlight w:val="yellow"/>
                        </w:rPr>
                        <m:t>2</m:t>
                      </m:r>
                    </m:sub>
                  </m:sSub>
                  <m:r>
                    <m:rPr>
                      <m:nor/>
                    </m:rPr>
                    <w:rPr>
                      <w:highlight w:val="yellow"/>
                    </w:rPr>
                    <m:t>(10∙</m:t>
                  </m:r>
                  <m:sSup>
                    <m:sSupPr>
                      <m:ctrlPr>
                        <w:rPr>
                          <w:rFonts w:ascii="Cambria Math" w:hAnsi="Cambria Math"/>
                          <w:szCs w:val="22"/>
                          <w:highlight w:val="yellow"/>
                        </w:rPr>
                      </m:ctrlPr>
                    </m:sSupPr>
                    <m:e>
                      <m:r>
                        <m:rPr>
                          <m:sty m:val="p"/>
                        </m:rPr>
                        <w:rPr>
                          <w:rFonts w:ascii="Cambria Math" w:hAnsi="Cambria Math"/>
                          <w:highlight w:val="yellow"/>
                        </w:rPr>
                        <m:t>2</m:t>
                      </m:r>
                    </m:e>
                    <m:sup>
                      <m:r>
                        <m:rPr>
                          <m:sty m:val="p"/>
                        </m:rPr>
                        <w:rPr>
                          <w:rFonts w:ascii="Cambria Math" w:hAnsi="Cambria Math"/>
                          <w:highlight w:val="yellow"/>
                        </w:rPr>
                        <m:t>μ</m:t>
                      </m:r>
                    </m:sup>
                  </m:sSup>
                  <m:r>
                    <m:rPr>
                      <m:nor/>
                    </m:rPr>
                    <w:rPr>
                      <w:highlight w:val="yellow"/>
                    </w:rPr>
                    <m:t>)</m:t>
                  </m:r>
                </m:e>
              </m:d>
            </m:oMath>
            <w:r w:rsidRPr="00D53A74">
              <w:rPr>
                <w:szCs w:val="22"/>
                <w:highlight w:val="yellow"/>
                <w:lang w:eastAsia="zh-CN"/>
              </w:rPr>
              <w:t xml:space="preserve"> </w:t>
            </w:r>
            <w:r w:rsidRPr="00D53A74">
              <w:rPr>
                <w:highlight w:val="yellow"/>
                <w:lang w:eastAsia="zh-CN"/>
              </w:rPr>
              <w:t xml:space="preserve">bits as defined in clause 4.5.3 of [14, TS 37.213], </w:t>
            </w:r>
            <w:r w:rsidRPr="00D53A74">
              <w:rPr>
                <w:highlight w:val="yellow"/>
                <w:lang w:eastAsia="ko-KR"/>
              </w:rPr>
              <w:t xml:space="preserve">where </w:t>
            </w:r>
            <m:oMath>
              <m:r>
                <m:rPr>
                  <m:sty m:val="p"/>
                </m:rPr>
                <w:rPr>
                  <w:rFonts w:ascii="Cambria Math" w:hAnsi="Cambria Math"/>
                  <w:highlight w:val="yellow"/>
                  <w:lang w:eastAsia="ko-KR"/>
                </w:rPr>
                <m:t>μ</m:t>
              </m:r>
            </m:oMath>
            <w:r w:rsidRPr="00D53A74">
              <w:rPr>
                <w:highlight w:val="yellow"/>
                <w:lang w:eastAsia="zh-CN"/>
              </w:rPr>
              <w:t xml:space="preserve"> is defined in </w:t>
            </w:r>
            <w:r w:rsidRPr="00D53A74">
              <w:rPr>
                <w:highlight w:val="yellow"/>
              </w:rPr>
              <w:t xml:space="preserve">Table 4.2-1 of </w:t>
            </w:r>
            <w:r w:rsidRPr="00D53A74">
              <w:rPr>
                <w:highlight w:val="yellow"/>
                <w:lang w:eastAsia="ko-KR"/>
              </w:rPr>
              <w:t>Clause 4.2 of [4, TS 38.211].</w:t>
            </w:r>
          </w:p>
        </w:tc>
      </w:tr>
    </w:tbl>
    <w:p w14:paraId="378CCC51" w14:textId="282BCF0C" w:rsidR="00423C40" w:rsidRDefault="00423C40" w:rsidP="00423C40">
      <w:pPr>
        <w:pStyle w:val="31"/>
        <w:spacing w:before="120" w:after="120"/>
        <w:rPr>
          <w:rFonts w:eastAsiaTheme="minorEastAsia"/>
        </w:rPr>
      </w:pPr>
      <w:r>
        <w:t>Our understanding is that the COT related information should be added so the total number of information bit is 35+4+24+5=68bits</w:t>
      </w:r>
      <w:r w:rsidR="003272CC">
        <w:t xml:space="preserve">. </w:t>
      </w:r>
      <w:r w:rsidR="003272CC">
        <w:rPr>
          <w:rFonts w:eastAsiaTheme="minorEastAsia" w:hint="eastAsia"/>
        </w:rPr>
        <w:t>C</w:t>
      </w:r>
      <w:r w:rsidR="003272CC">
        <w:rPr>
          <w:rFonts w:eastAsiaTheme="minorEastAsia"/>
        </w:rPr>
        <w:t xml:space="preserve">onsidering </w:t>
      </w:r>
      <w:r w:rsidR="000A5002">
        <w:rPr>
          <w:rFonts w:eastAsiaTheme="minorEastAsia"/>
        </w:rPr>
        <w:t>it has been agreed to use 1 interlace(11RBs) for PSSCH/PSCCH transmission, which means the available REs are very few, we calculate the number of PSSCH REs and SCI stage 2 REs for slot with PSFCH and without PSFCH as follows:</w:t>
      </w:r>
    </w:p>
    <w:p w14:paraId="33B2B708" w14:textId="3AC34891" w:rsidR="00924756" w:rsidRPr="00924756" w:rsidRDefault="00924756" w:rsidP="00924756">
      <w:pPr>
        <w:pStyle w:val="31"/>
        <w:spacing w:before="120" w:after="120"/>
        <w:jc w:val="center"/>
        <w:rPr>
          <w:rFonts w:eastAsiaTheme="minorEastAsia"/>
          <w:b/>
          <w:bCs/>
        </w:rPr>
      </w:pPr>
      <w:r w:rsidRPr="00924756">
        <w:rPr>
          <w:rFonts w:eastAsiaTheme="minorEastAsia" w:hint="eastAsia"/>
          <w:b/>
          <w:bCs/>
        </w:rPr>
        <w:t>T</w:t>
      </w:r>
      <w:r w:rsidRPr="00924756">
        <w:rPr>
          <w:rFonts w:eastAsiaTheme="minorEastAsia"/>
          <w:b/>
          <w:bCs/>
        </w:rPr>
        <w:t>able 2-1:</w:t>
      </w:r>
      <w:r>
        <w:rPr>
          <w:rFonts w:eastAsiaTheme="minorEastAsia"/>
          <w:b/>
          <w:bCs/>
        </w:rPr>
        <w:t xml:space="preserve"> Available REs for PSSCH and SCI format 2-A</w:t>
      </w:r>
    </w:p>
    <w:tbl>
      <w:tblPr>
        <w:tblStyle w:val="af7"/>
        <w:tblW w:w="0" w:type="auto"/>
        <w:jc w:val="center"/>
        <w:tblLook w:val="04A0" w:firstRow="1" w:lastRow="0" w:firstColumn="1" w:lastColumn="0" w:noHBand="0" w:noVBand="1"/>
      </w:tblPr>
      <w:tblGrid>
        <w:gridCol w:w="1442"/>
        <w:gridCol w:w="1532"/>
        <w:gridCol w:w="1379"/>
        <w:gridCol w:w="1485"/>
        <w:gridCol w:w="1636"/>
        <w:gridCol w:w="1576"/>
        <w:gridCol w:w="1407"/>
      </w:tblGrid>
      <w:tr w:rsidR="00142CC9" w14:paraId="6EACFA13" w14:textId="4A8E0138" w:rsidTr="00CA4A48">
        <w:trPr>
          <w:jc w:val="center"/>
        </w:trPr>
        <w:tc>
          <w:tcPr>
            <w:tcW w:w="1442" w:type="dxa"/>
          </w:tcPr>
          <w:p w14:paraId="2BD80E70" w14:textId="77777777" w:rsidR="00142CC9" w:rsidRDefault="00142CC9" w:rsidP="00924756">
            <w:pPr>
              <w:pStyle w:val="aff9"/>
              <w:spacing w:afterLines="0" w:after="0"/>
              <w:rPr>
                <w:b w:val="0"/>
                <w:bCs/>
                <w:u w:val="none"/>
              </w:rPr>
            </w:pPr>
          </w:p>
        </w:tc>
        <w:tc>
          <w:tcPr>
            <w:tcW w:w="4396" w:type="dxa"/>
            <w:gridSpan w:val="3"/>
          </w:tcPr>
          <w:p w14:paraId="39F8EE7A" w14:textId="57DAB3A5" w:rsidR="00142CC9" w:rsidRDefault="00142CC9" w:rsidP="00924756">
            <w:pPr>
              <w:pStyle w:val="aff9"/>
              <w:spacing w:afterLines="0" w:after="0"/>
              <w:jc w:val="center"/>
              <w:rPr>
                <w:b w:val="0"/>
                <w:bCs/>
                <w:u w:val="none"/>
              </w:rPr>
            </w:pPr>
            <w:r>
              <w:rPr>
                <w:rFonts w:hint="eastAsia"/>
                <w:b w:val="0"/>
                <w:bCs/>
                <w:u w:val="none"/>
              </w:rPr>
              <w:t>S</w:t>
            </w:r>
            <w:r>
              <w:rPr>
                <w:b w:val="0"/>
                <w:bCs/>
                <w:u w:val="none"/>
              </w:rPr>
              <w:t>lot with PSFCH</w:t>
            </w:r>
          </w:p>
        </w:tc>
        <w:tc>
          <w:tcPr>
            <w:tcW w:w="4619" w:type="dxa"/>
            <w:gridSpan w:val="3"/>
          </w:tcPr>
          <w:p w14:paraId="44D19CC2" w14:textId="53071D4E" w:rsidR="00142CC9" w:rsidRDefault="00142CC9" w:rsidP="00924756">
            <w:pPr>
              <w:pStyle w:val="aff9"/>
              <w:spacing w:afterLines="0" w:after="0"/>
              <w:jc w:val="center"/>
              <w:rPr>
                <w:b w:val="0"/>
                <w:bCs/>
                <w:u w:val="none"/>
              </w:rPr>
            </w:pPr>
            <w:r>
              <w:rPr>
                <w:rFonts w:hint="eastAsia"/>
                <w:b w:val="0"/>
                <w:bCs/>
                <w:u w:val="none"/>
              </w:rPr>
              <w:t>S</w:t>
            </w:r>
            <w:r>
              <w:rPr>
                <w:b w:val="0"/>
                <w:bCs/>
                <w:u w:val="none"/>
              </w:rPr>
              <w:t>lot without PSFCH</w:t>
            </w:r>
          </w:p>
        </w:tc>
      </w:tr>
      <w:tr w:rsidR="00142CC9" w14:paraId="53E25FD4" w14:textId="38778908" w:rsidTr="00142CC9">
        <w:trPr>
          <w:jc w:val="center"/>
        </w:trPr>
        <w:tc>
          <w:tcPr>
            <w:tcW w:w="1442" w:type="dxa"/>
          </w:tcPr>
          <w:p w14:paraId="7D912B1C" w14:textId="43AFBE48" w:rsidR="00142CC9" w:rsidRDefault="00142CC9" w:rsidP="00924756">
            <w:pPr>
              <w:pStyle w:val="aff9"/>
              <w:spacing w:afterLines="0" w:after="0"/>
              <w:rPr>
                <w:b w:val="0"/>
                <w:bCs/>
                <w:u w:val="none"/>
              </w:rPr>
            </w:pPr>
            <w:r>
              <w:rPr>
                <w:rFonts w:hint="eastAsia"/>
                <w:b w:val="0"/>
                <w:bCs/>
                <w:u w:val="none"/>
              </w:rPr>
              <w:t>S</w:t>
            </w:r>
            <w:r>
              <w:rPr>
                <w:b w:val="0"/>
                <w:bCs/>
                <w:u w:val="none"/>
              </w:rPr>
              <w:t>CI</w:t>
            </w:r>
          </w:p>
        </w:tc>
        <w:tc>
          <w:tcPr>
            <w:tcW w:w="1532" w:type="dxa"/>
          </w:tcPr>
          <w:p w14:paraId="452FBFEA" w14:textId="5AC6FEDB" w:rsidR="00142CC9" w:rsidRDefault="00142CC9" w:rsidP="00924756">
            <w:pPr>
              <w:pStyle w:val="aff9"/>
              <w:spacing w:afterLines="0" w:after="0"/>
              <w:rPr>
                <w:b w:val="0"/>
                <w:bCs/>
                <w:u w:val="none"/>
              </w:rPr>
            </w:pPr>
            <w:r>
              <w:rPr>
                <w:b w:val="0"/>
                <w:bCs/>
                <w:u w:val="none"/>
              </w:rPr>
              <w:t>Number of REs for PSSCH</w:t>
            </w:r>
          </w:p>
        </w:tc>
        <w:tc>
          <w:tcPr>
            <w:tcW w:w="1379" w:type="dxa"/>
          </w:tcPr>
          <w:p w14:paraId="5E5EF5E3" w14:textId="7AB81B56" w:rsidR="00142CC9" w:rsidRDefault="00142CC9" w:rsidP="00924756">
            <w:pPr>
              <w:pStyle w:val="aff9"/>
              <w:spacing w:afterLines="0" w:after="0"/>
              <w:rPr>
                <w:b w:val="0"/>
                <w:bCs/>
                <w:u w:val="none"/>
              </w:rPr>
            </w:pPr>
            <w:r>
              <w:rPr>
                <w:b w:val="0"/>
                <w:bCs/>
                <w:u w:val="none"/>
              </w:rPr>
              <w:t>Number of REs for SCI stage 2</w:t>
            </w:r>
          </w:p>
        </w:tc>
        <w:tc>
          <w:tcPr>
            <w:tcW w:w="1485" w:type="dxa"/>
          </w:tcPr>
          <w:p w14:paraId="7035C9FB" w14:textId="44996022" w:rsidR="00142CC9" w:rsidRDefault="00142CC9" w:rsidP="00142CC9">
            <w:pPr>
              <w:pStyle w:val="aff9"/>
              <w:spacing w:afterLines="0" w:after="0"/>
              <w:jc w:val="center"/>
              <w:rPr>
                <w:b w:val="0"/>
                <w:bCs/>
                <w:u w:val="none"/>
              </w:rPr>
            </w:pPr>
            <w:r>
              <w:rPr>
                <w:rFonts w:hint="eastAsia"/>
                <w:b w:val="0"/>
                <w:bCs/>
                <w:u w:val="none"/>
              </w:rPr>
              <w:t>T</w:t>
            </w:r>
            <w:r>
              <w:rPr>
                <w:b w:val="0"/>
                <w:bCs/>
                <w:u w:val="none"/>
              </w:rPr>
              <w:t>B Size</w:t>
            </w:r>
          </w:p>
        </w:tc>
        <w:tc>
          <w:tcPr>
            <w:tcW w:w="1636" w:type="dxa"/>
          </w:tcPr>
          <w:p w14:paraId="5C3D55D9" w14:textId="1DE18847" w:rsidR="00142CC9" w:rsidRDefault="00142CC9" w:rsidP="00924756">
            <w:pPr>
              <w:pStyle w:val="aff9"/>
              <w:spacing w:afterLines="0" w:after="0"/>
              <w:rPr>
                <w:b w:val="0"/>
                <w:bCs/>
                <w:u w:val="none"/>
              </w:rPr>
            </w:pPr>
            <w:r>
              <w:rPr>
                <w:b w:val="0"/>
                <w:bCs/>
                <w:u w:val="none"/>
              </w:rPr>
              <w:t>Number of REs for PSSCH</w:t>
            </w:r>
          </w:p>
        </w:tc>
        <w:tc>
          <w:tcPr>
            <w:tcW w:w="1576" w:type="dxa"/>
          </w:tcPr>
          <w:p w14:paraId="3813546D" w14:textId="2A9CA2AD" w:rsidR="00142CC9" w:rsidRDefault="00142CC9" w:rsidP="00924756">
            <w:pPr>
              <w:pStyle w:val="aff9"/>
              <w:spacing w:afterLines="0" w:after="0"/>
              <w:rPr>
                <w:b w:val="0"/>
                <w:bCs/>
                <w:u w:val="none"/>
              </w:rPr>
            </w:pPr>
            <w:r>
              <w:rPr>
                <w:b w:val="0"/>
                <w:bCs/>
                <w:u w:val="none"/>
              </w:rPr>
              <w:t>Number of Res for SCI stage 2</w:t>
            </w:r>
          </w:p>
        </w:tc>
        <w:tc>
          <w:tcPr>
            <w:tcW w:w="1407" w:type="dxa"/>
          </w:tcPr>
          <w:p w14:paraId="5CD0C77B" w14:textId="080FAC97" w:rsidR="00142CC9" w:rsidRDefault="00142CC9" w:rsidP="00142CC9">
            <w:pPr>
              <w:pStyle w:val="aff9"/>
              <w:spacing w:afterLines="0" w:after="0"/>
              <w:jc w:val="center"/>
              <w:rPr>
                <w:b w:val="0"/>
                <w:bCs/>
                <w:u w:val="none"/>
              </w:rPr>
            </w:pPr>
            <w:r>
              <w:rPr>
                <w:rFonts w:hint="eastAsia"/>
                <w:b w:val="0"/>
                <w:bCs/>
                <w:u w:val="none"/>
              </w:rPr>
              <w:t>T</w:t>
            </w:r>
            <w:r>
              <w:rPr>
                <w:b w:val="0"/>
                <w:bCs/>
                <w:u w:val="none"/>
              </w:rPr>
              <w:t>B size</w:t>
            </w:r>
          </w:p>
        </w:tc>
      </w:tr>
      <w:tr w:rsidR="00142CC9" w14:paraId="33D07981" w14:textId="50818FC7" w:rsidTr="00142CC9">
        <w:trPr>
          <w:jc w:val="center"/>
        </w:trPr>
        <w:tc>
          <w:tcPr>
            <w:tcW w:w="1442" w:type="dxa"/>
          </w:tcPr>
          <w:p w14:paraId="2E833078" w14:textId="0F64283E" w:rsidR="00142CC9" w:rsidRDefault="00142CC9" w:rsidP="00924756">
            <w:pPr>
              <w:pStyle w:val="aff9"/>
              <w:spacing w:afterLines="0" w:after="0"/>
              <w:rPr>
                <w:b w:val="0"/>
                <w:bCs/>
                <w:u w:val="none"/>
              </w:rPr>
            </w:pPr>
            <m:oMath>
              <m:r>
                <m:rPr>
                  <m:sty m:val="bi"/>
                </m:rPr>
                <w:rPr>
                  <w:rFonts w:ascii="Cambria Math" w:hAnsi="Cambria Math"/>
                  <w:u w:val="none"/>
                </w:rPr>
                <m:t>α</m:t>
              </m:r>
              <m:r>
                <m:rPr>
                  <m:sty m:val="bi"/>
                </m:rPr>
                <w:rPr>
                  <w:rFonts w:ascii="Cambria Math" w:hAnsi="Cambria Math" w:hint="eastAsia"/>
                  <w:u w:val="none"/>
                </w:rPr>
                <m:t>=</m:t>
              </m:r>
              <m:r>
                <m:rPr>
                  <m:sty m:val="bi"/>
                </m:rPr>
                <w:rPr>
                  <w:rFonts w:ascii="Cambria Math" w:hAnsi="Cambria Math"/>
                  <w:u w:val="none"/>
                </w:rPr>
                <m:t>1</m:t>
              </m:r>
            </m:oMath>
            <w:r>
              <w:rPr>
                <w:rFonts w:hint="eastAsia"/>
                <w:b w:val="0"/>
                <w:bCs/>
                <w:u w:val="none"/>
              </w:rPr>
              <w:t>，</w:t>
            </w:r>
            <m:oMath>
              <m:sSubSup>
                <m:sSubSupPr>
                  <m:ctrlPr>
                    <w:rPr>
                      <w:rFonts w:ascii="Cambria Math" w:hAnsi="Cambria Math"/>
                      <w:b w:val="0"/>
                      <w:bCs/>
                      <w:i/>
                      <w:u w:val="none"/>
                    </w:rPr>
                  </m:ctrlPr>
                </m:sSubSupPr>
                <m:e>
                  <m:r>
                    <m:rPr>
                      <m:sty m:val="bi"/>
                    </m:rPr>
                    <w:rPr>
                      <w:rFonts w:ascii="Cambria Math" w:hAnsi="Cambria Math"/>
                      <w:u w:val="none"/>
                    </w:rPr>
                    <m:t>β</m:t>
                  </m:r>
                </m:e>
                <m:sub>
                  <m:r>
                    <m:rPr>
                      <m:sty m:val="bi"/>
                    </m:rPr>
                    <w:rPr>
                      <w:rFonts w:ascii="Cambria Math" w:hAnsi="Cambria Math" w:hint="eastAsia"/>
                      <w:u w:val="none"/>
                    </w:rPr>
                    <m:t>offset</m:t>
                  </m:r>
                </m:sub>
                <m:sup>
                  <m:r>
                    <m:rPr>
                      <m:sty m:val="bi"/>
                    </m:rPr>
                    <w:rPr>
                      <w:rFonts w:ascii="Cambria Math" w:hAnsi="Cambria Math"/>
                      <w:u w:val="none"/>
                    </w:rPr>
                    <m:t>SCI</m:t>
                  </m:r>
                  <m:r>
                    <m:rPr>
                      <m:sty m:val="bi"/>
                    </m:rPr>
                    <w:rPr>
                      <w:rFonts w:ascii="Cambria Math" w:hAnsi="Cambria Math"/>
                      <w:u w:val="none"/>
                    </w:rPr>
                    <m:t>2</m:t>
                  </m:r>
                </m:sup>
              </m:sSubSup>
            </m:oMath>
            <w:r>
              <w:rPr>
                <w:rFonts w:hint="eastAsia"/>
                <w:b w:val="0"/>
                <w:bCs/>
                <w:u w:val="none"/>
              </w:rPr>
              <w:t>=</w:t>
            </w:r>
            <w:r>
              <w:rPr>
                <w:b w:val="0"/>
                <w:bCs/>
                <w:u w:val="none"/>
              </w:rPr>
              <w:t>5</w:t>
            </w:r>
            <w:r>
              <w:rPr>
                <w:rFonts w:hint="eastAsia"/>
                <w:b w:val="0"/>
                <w:bCs/>
                <w:u w:val="none"/>
              </w:rPr>
              <w:t xml:space="preserve"> </w:t>
            </w:r>
            <w:r>
              <w:rPr>
                <w:b w:val="0"/>
                <w:bCs/>
                <w:u w:val="none"/>
              </w:rPr>
              <w:t xml:space="preserve"> </w:t>
            </w:r>
            <w:r w:rsidR="00C43D23">
              <w:rPr>
                <w:b w:val="0"/>
                <w:bCs/>
                <w:u w:val="none"/>
              </w:rPr>
              <w:t>(Legacy configuration)</w:t>
            </w:r>
            <w:r>
              <w:rPr>
                <w:b w:val="0"/>
                <w:bCs/>
                <w:u w:val="none"/>
              </w:rPr>
              <w:t xml:space="preserve">   </w:t>
            </w:r>
          </w:p>
        </w:tc>
        <w:tc>
          <w:tcPr>
            <w:tcW w:w="1532" w:type="dxa"/>
          </w:tcPr>
          <w:p w14:paraId="79E72702" w14:textId="7AF4C149" w:rsidR="00142CC9" w:rsidRDefault="00142CC9" w:rsidP="00924756">
            <w:pPr>
              <w:pStyle w:val="aff9"/>
              <w:spacing w:afterLines="0" w:after="0"/>
              <w:jc w:val="center"/>
              <w:rPr>
                <w:b w:val="0"/>
                <w:bCs/>
                <w:u w:val="none"/>
              </w:rPr>
            </w:pPr>
            <w:r>
              <w:rPr>
                <w:rFonts w:hint="eastAsia"/>
                <w:b w:val="0"/>
                <w:bCs/>
                <w:u w:val="none"/>
              </w:rPr>
              <w:t>1</w:t>
            </w:r>
            <w:r>
              <w:rPr>
                <w:b w:val="0"/>
                <w:bCs/>
                <w:u w:val="none"/>
              </w:rPr>
              <w:t>92</w:t>
            </w:r>
          </w:p>
        </w:tc>
        <w:tc>
          <w:tcPr>
            <w:tcW w:w="1379" w:type="dxa"/>
          </w:tcPr>
          <w:p w14:paraId="732E4F35" w14:textId="7CF71665" w:rsidR="00142CC9" w:rsidRDefault="00142CC9" w:rsidP="00924756">
            <w:pPr>
              <w:pStyle w:val="aff9"/>
              <w:spacing w:afterLines="0" w:after="0"/>
              <w:jc w:val="center"/>
              <w:rPr>
                <w:b w:val="0"/>
                <w:bCs/>
                <w:u w:val="none"/>
              </w:rPr>
            </w:pPr>
            <w:r>
              <w:rPr>
                <w:rFonts w:hint="eastAsia"/>
                <w:b w:val="0"/>
                <w:bCs/>
                <w:u w:val="none"/>
              </w:rPr>
              <w:t>6</w:t>
            </w:r>
            <w:r>
              <w:rPr>
                <w:b w:val="0"/>
                <w:bCs/>
                <w:u w:val="none"/>
              </w:rPr>
              <w:t>24</w:t>
            </w:r>
          </w:p>
        </w:tc>
        <w:tc>
          <w:tcPr>
            <w:tcW w:w="1485" w:type="dxa"/>
          </w:tcPr>
          <w:p w14:paraId="450DD17D" w14:textId="68D1F33F" w:rsidR="00142CC9" w:rsidRDefault="00142CC9" w:rsidP="00924756">
            <w:pPr>
              <w:pStyle w:val="aff9"/>
              <w:spacing w:afterLines="0" w:after="0"/>
              <w:jc w:val="center"/>
              <w:rPr>
                <w:b w:val="0"/>
                <w:bCs/>
                <w:u w:val="none"/>
              </w:rPr>
            </w:pPr>
            <w:r>
              <w:rPr>
                <w:rFonts w:hint="eastAsia"/>
                <w:b w:val="0"/>
                <w:bCs/>
                <w:u w:val="none"/>
              </w:rPr>
              <w:t>2</w:t>
            </w:r>
            <w:r>
              <w:rPr>
                <w:b w:val="0"/>
                <w:bCs/>
                <w:u w:val="none"/>
              </w:rPr>
              <w:t>40</w:t>
            </w:r>
          </w:p>
        </w:tc>
        <w:tc>
          <w:tcPr>
            <w:tcW w:w="1636" w:type="dxa"/>
          </w:tcPr>
          <w:p w14:paraId="14A2A221" w14:textId="5A92993E" w:rsidR="00142CC9" w:rsidRDefault="00142CC9" w:rsidP="00924756">
            <w:pPr>
              <w:pStyle w:val="aff9"/>
              <w:spacing w:afterLines="0" w:after="0"/>
              <w:jc w:val="center"/>
              <w:rPr>
                <w:b w:val="0"/>
                <w:bCs/>
                <w:u w:val="none"/>
              </w:rPr>
            </w:pPr>
            <w:r>
              <w:rPr>
                <w:rFonts w:hint="eastAsia"/>
                <w:b w:val="0"/>
                <w:bCs/>
                <w:u w:val="none"/>
              </w:rPr>
              <w:t>5</w:t>
            </w:r>
            <w:r>
              <w:rPr>
                <w:b w:val="0"/>
                <w:bCs/>
                <w:u w:val="none"/>
              </w:rPr>
              <w:t>82</w:t>
            </w:r>
          </w:p>
        </w:tc>
        <w:tc>
          <w:tcPr>
            <w:tcW w:w="1576" w:type="dxa"/>
          </w:tcPr>
          <w:p w14:paraId="3E328755" w14:textId="74570198" w:rsidR="00142CC9" w:rsidRDefault="00142CC9" w:rsidP="00924756">
            <w:pPr>
              <w:pStyle w:val="aff9"/>
              <w:spacing w:afterLines="0" w:after="0"/>
              <w:jc w:val="center"/>
              <w:rPr>
                <w:b w:val="0"/>
                <w:bCs/>
                <w:u w:val="none"/>
              </w:rPr>
            </w:pPr>
            <w:r>
              <w:rPr>
                <w:rFonts w:hint="eastAsia"/>
                <w:b w:val="0"/>
                <w:bCs/>
                <w:u w:val="none"/>
              </w:rPr>
              <w:t>6</w:t>
            </w:r>
            <w:r>
              <w:rPr>
                <w:b w:val="0"/>
                <w:bCs/>
                <w:u w:val="none"/>
              </w:rPr>
              <w:t>24</w:t>
            </w:r>
          </w:p>
        </w:tc>
        <w:tc>
          <w:tcPr>
            <w:tcW w:w="1407" w:type="dxa"/>
          </w:tcPr>
          <w:p w14:paraId="157593D2" w14:textId="2C008F91" w:rsidR="00142CC9" w:rsidRDefault="00142CC9" w:rsidP="00924756">
            <w:pPr>
              <w:pStyle w:val="aff9"/>
              <w:spacing w:afterLines="0" w:after="0"/>
              <w:jc w:val="center"/>
              <w:rPr>
                <w:b w:val="0"/>
                <w:bCs/>
                <w:u w:val="none"/>
              </w:rPr>
            </w:pPr>
            <w:r>
              <w:rPr>
                <w:rFonts w:hint="eastAsia"/>
                <w:b w:val="0"/>
                <w:bCs/>
                <w:u w:val="none"/>
              </w:rPr>
              <w:t>8</w:t>
            </w:r>
            <w:r>
              <w:rPr>
                <w:b w:val="0"/>
                <w:bCs/>
                <w:u w:val="none"/>
              </w:rPr>
              <w:t>48</w:t>
            </w:r>
          </w:p>
        </w:tc>
      </w:tr>
      <w:tr w:rsidR="00C43D23" w14:paraId="796A0A47" w14:textId="77777777" w:rsidTr="00142CC9">
        <w:trPr>
          <w:jc w:val="center"/>
        </w:trPr>
        <w:tc>
          <w:tcPr>
            <w:tcW w:w="1442" w:type="dxa"/>
          </w:tcPr>
          <w:p w14:paraId="1CFAF0D2" w14:textId="5725E8F2" w:rsidR="00C43D23" w:rsidRDefault="00C43D23" w:rsidP="00C43D23">
            <w:pPr>
              <w:pStyle w:val="aff9"/>
              <w:spacing w:afterLines="0" w:after="0"/>
              <w:rPr>
                <w:rFonts w:eastAsia="宋体"/>
                <w:b w:val="0"/>
                <w:bCs/>
                <w:u w:val="none"/>
              </w:rPr>
            </w:pPr>
            <m:oMath>
              <m:r>
                <m:rPr>
                  <m:sty m:val="bi"/>
                </m:rPr>
                <w:rPr>
                  <w:rFonts w:ascii="Cambria Math" w:hAnsi="Cambria Math"/>
                  <w:u w:val="none"/>
                </w:rPr>
                <m:t>α</m:t>
              </m:r>
              <m:r>
                <m:rPr>
                  <m:sty m:val="bi"/>
                </m:rPr>
                <w:rPr>
                  <w:rFonts w:ascii="Cambria Math" w:hAnsi="Cambria Math" w:hint="eastAsia"/>
                  <w:u w:val="none"/>
                </w:rPr>
                <m:t>=</m:t>
              </m:r>
              <m:r>
                <m:rPr>
                  <m:sty m:val="bi"/>
                </m:rPr>
                <w:rPr>
                  <w:rFonts w:ascii="Cambria Math" w:hAnsi="Cambria Math"/>
                  <w:u w:val="none"/>
                </w:rPr>
                <m:t>1</m:t>
              </m:r>
            </m:oMath>
            <w:r>
              <w:rPr>
                <w:rFonts w:hint="eastAsia"/>
                <w:b w:val="0"/>
                <w:bCs/>
                <w:u w:val="none"/>
              </w:rPr>
              <w:t>，</w:t>
            </w:r>
            <m:oMath>
              <m:sSubSup>
                <m:sSubSupPr>
                  <m:ctrlPr>
                    <w:rPr>
                      <w:rFonts w:ascii="Cambria Math" w:hAnsi="Cambria Math"/>
                      <w:b w:val="0"/>
                      <w:bCs/>
                      <w:i/>
                      <w:u w:val="none"/>
                    </w:rPr>
                  </m:ctrlPr>
                </m:sSubSupPr>
                <m:e>
                  <m:r>
                    <m:rPr>
                      <m:sty m:val="bi"/>
                    </m:rPr>
                    <w:rPr>
                      <w:rFonts w:ascii="Cambria Math" w:hAnsi="Cambria Math"/>
                      <w:u w:val="none"/>
                    </w:rPr>
                    <m:t>β</m:t>
                  </m:r>
                </m:e>
                <m:sub>
                  <m:r>
                    <m:rPr>
                      <m:sty m:val="bi"/>
                    </m:rPr>
                    <w:rPr>
                      <w:rFonts w:ascii="Cambria Math" w:hAnsi="Cambria Math" w:hint="eastAsia"/>
                      <w:u w:val="none"/>
                    </w:rPr>
                    <m:t>offset</m:t>
                  </m:r>
                </m:sub>
                <m:sup>
                  <m:r>
                    <m:rPr>
                      <m:sty m:val="bi"/>
                    </m:rPr>
                    <w:rPr>
                      <w:rFonts w:ascii="Cambria Math" w:hAnsi="Cambria Math"/>
                      <w:u w:val="none"/>
                    </w:rPr>
                    <m:t>SCI</m:t>
                  </m:r>
                  <m:r>
                    <m:rPr>
                      <m:sty m:val="bi"/>
                    </m:rPr>
                    <w:rPr>
                      <w:rFonts w:ascii="Cambria Math" w:hAnsi="Cambria Math"/>
                      <w:u w:val="none"/>
                    </w:rPr>
                    <m:t>2</m:t>
                  </m:r>
                </m:sup>
              </m:sSubSup>
            </m:oMath>
            <w:r>
              <w:rPr>
                <w:rFonts w:hint="eastAsia"/>
                <w:b w:val="0"/>
                <w:bCs/>
                <w:u w:val="none"/>
              </w:rPr>
              <w:t>=</w:t>
            </w:r>
            <w:r>
              <w:rPr>
                <w:b w:val="0"/>
                <w:bCs/>
                <w:u w:val="none"/>
              </w:rPr>
              <w:t>2</w:t>
            </w:r>
            <w:r>
              <w:rPr>
                <w:rFonts w:hint="eastAsia"/>
                <w:b w:val="0"/>
                <w:bCs/>
                <w:u w:val="none"/>
              </w:rPr>
              <w:t xml:space="preserve"> </w:t>
            </w:r>
            <w:r>
              <w:rPr>
                <w:b w:val="0"/>
                <w:bCs/>
                <w:u w:val="none"/>
              </w:rPr>
              <w:t xml:space="preserve">    </w:t>
            </w:r>
          </w:p>
        </w:tc>
        <w:tc>
          <w:tcPr>
            <w:tcW w:w="1532" w:type="dxa"/>
          </w:tcPr>
          <w:p w14:paraId="61F56188" w14:textId="1F7991D4" w:rsidR="00C43D23" w:rsidRPr="00C43D23" w:rsidRDefault="00C43D23" w:rsidP="00C43D23">
            <w:pPr>
              <w:pStyle w:val="aff9"/>
              <w:spacing w:afterLines="0" w:after="0"/>
              <w:jc w:val="center"/>
              <w:rPr>
                <w:b w:val="0"/>
                <w:bCs/>
                <w:u w:val="none"/>
              </w:rPr>
            </w:pPr>
            <w:r>
              <w:rPr>
                <w:rFonts w:hint="eastAsia"/>
                <w:b w:val="0"/>
                <w:bCs/>
                <w:u w:val="none"/>
              </w:rPr>
              <w:t>5</w:t>
            </w:r>
            <w:r>
              <w:rPr>
                <w:b w:val="0"/>
                <w:bCs/>
                <w:u w:val="none"/>
              </w:rPr>
              <w:t>58</w:t>
            </w:r>
          </w:p>
        </w:tc>
        <w:tc>
          <w:tcPr>
            <w:tcW w:w="1379" w:type="dxa"/>
          </w:tcPr>
          <w:p w14:paraId="1DAB95EB" w14:textId="13A00E68" w:rsidR="00C43D23" w:rsidRDefault="00C43D23" w:rsidP="00C43D23">
            <w:pPr>
              <w:pStyle w:val="aff9"/>
              <w:spacing w:afterLines="0" w:after="0"/>
              <w:jc w:val="center"/>
              <w:rPr>
                <w:b w:val="0"/>
                <w:bCs/>
                <w:u w:val="none"/>
              </w:rPr>
            </w:pPr>
            <w:r>
              <w:rPr>
                <w:rFonts w:hint="eastAsia"/>
                <w:b w:val="0"/>
                <w:bCs/>
                <w:u w:val="none"/>
              </w:rPr>
              <w:t>2</w:t>
            </w:r>
            <w:r>
              <w:rPr>
                <w:b w:val="0"/>
                <w:bCs/>
                <w:u w:val="none"/>
              </w:rPr>
              <w:t>58</w:t>
            </w:r>
          </w:p>
        </w:tc>
        <w:tc>
          <w:tcPr>
            <w:tcW w:w="1485" w:type="dxa"/>
          </w:tcPr>
          <w:p w14:paraId="5AA32758" w14:textId="3AD41CC0" w:rsidR="00C43D23" w:rsidRDefault="00C43D23" w:rsidP="00C43D23">
            <w:pPr>
              <w:pStyle w:val="aff9"/>
              <w:spacing w:afterLines="0" w:after="0"/>
              <w:jc w:val="center"/>
              <w:rPr>
                <w:b w:val="0"/>
                <w:bCs/>
                <w:u w:val="none"/>
              </w:rPr>
            </w:pPr>
            <w:r>
              <w:rPr>
                <w:b w:val="0"/>
                <w:bCs/>
                <w:u w:val="none"/>
              </w:rPr>
              <w:t>808</w:t>
            </w:r>
          </w:p>
        </w:tc>
        <w:tc>
          <w:tcPr>
            <w:tcW w:w="1636" w:type="dxa"/>
          </w:tcPr>
          <w:p w14:paraId="4029460B" w14:textId="43B64BC5" w:rsidR="00C43D23" w:rsidRDefault="00C357C2" w:rsidP="00C43D23">
            <w:pPr>
              <w:pStyle w:val="aff9"/>
              <w:spacing w:afterLines="0" w:after="0"/>
              <w:jc w:val="center"/>
              <w:rPr>
                <w:b w:val="0"/>
                <w:bCs/>
                <w:u w:val="none"/>
              </w:rPr>
            </w:pPr>
            <w:r>
              <w:rPr>
                <w:rFonts w:hint="eastAsia"/>
                <w:b w:val="0"/>
                <w:bCs/>
                <w:u w:val="none"/>
              </w:rPr>
              <w:t>9</w:t>
            </w:r>
            <w:r>
              <w:rPr>
                <w:b w:val="0"/>
                <w:bCs/>
                <w:u w:val="none"/>
              </w:rPr>
              <w:t>48</w:t>
            </w:r>
          </w:p>
        </w:tc>
        <w:tc>
          <w:tcPr>
            <w:tcW w:w="1576" w:type="dxa"/>
          </w:tcPr>
          <w:p w14:paraId="0A70DD21" w14:textId="160E50B5" w:rsidR="00C43D23" w:rsidRDefault="00C357C2" w:rsidP="00C43D23">
            <w:pPr>
              <w:pStyle w:val="aff9"/>
              <w:spacing w:afterLines="0" w:after="0"/>
              <w:jc w:val="center"/>
              <w:rPr>
                <w:b w:val="0"/>
                <w:bCs/>
                <w:u w:val="none"/>
              </w:rPr>
            </w:pPr>
            <w:r>
              <w:rPr>
                <w:b w:val="0"/>
                <w:bCs/>
                <w:u w:val="none"/>
              </w:rPr>
              <w:t>258</w:t>
            </w:r>
          </w:p>
        </w:tc>
        <w:tc>
          <w:tcPr>
            <w:tcW w:w="1407" w:type="dxa"/>
          </w:tcPr>
          <w:p w14:paraId="26DFF941" w14:textId="20E275DF" w:rsidR="00C43D23" w:rsidRDefault="00C43D23" w:rsidP="00C43D23">
            <w:pPr>
              <w:pStyle w:val="aff9"/>
              <w:spacing w:afterLines="0" w:after="0"/>
              <w:jc w:val="center"/>
              <w:rPr>
                <w:b w:val="0"/>
                <w:bCs/>
                <w:u w:val="none"/>
              </w:rPr>
            </w:pPr>
            <w:r>
              <w:rPr>
                <w:rFonts w:hint="eastAsia"/>
                <w:b w:val="0"/>
                <w:bCs/>
                <w:u w:val="none"/>
              </w:rPr>
              <w:t>1</w:t>
            </w:r>
            <w:r>
              <w:rPr>
                <w:b w:val="0"/>
                <w:bCs/>
                <w:u w:val="none"/>
              </w:rPr>
              <w:t>416</w:t>
            </w:r>
          </w:p>
        </w:tc>
      </w:tr>
      <w:tr w:rsidR="00C357C2" w14:paraId="12412EFE" w14:textId="77777777" w:rsidTr="00142CC9">
        <w:trPr>
          <w:jc w:val="center"/>
        </w:trPr>
        <w:tc>
          <w:tcPr>
            <w:tcW w:w="1442" w:type="dxa"/>
          </w:tcPr>
          <w:p w14:paraId="1600D8F0" w14:textId="2FC6F63E" w:rsidR="00C357C2" w:rsidRDefault="00C357C2" w:rsidP="00C43D23">
            <w:pPr>
              <w:pStyle w:val="aff9"/>
              <w:spacing w:afterLines="0" w:after="0"/>
              <w:rPr>
                <w:rFonts w:eastAsia="宋体"/>
                <w:b w:val="0"/>
                <w:bCs/>
                <w:u w:val="none"/>
              </w:rPr>
            </w:pPr>
            <m:oMath>
              <m:r>
                <m:rPr>
                  <m:sty m:val="bi"/>
                </m:rPr>
                <w:rPr>
                  <w:rFonts w:ascii="Cambria Math" w:hAnsi="Cambria Math"/>
                  <w:u w:val="none"/>
                </w:rPr>
                <m:t>α</m:t>
              </m:r>
              <m:r>
                <m:rPr>
                  <m:sty m:val="bi"/>
                </m:rPr>
                <w:rPr>
                  <w:rFonts w:ascii="Cambria Math" w:hAnsi="Cambria Math" w:hint="eastAsia"/>
                  <w:u w:val="none"/>
                </w:rPr>
                <m:t>=</m:t>
              </m:r>
              <m:r>
                <m:rPr>
                  <m:sty m:val="bi"/>
                </m:rPr>
                <w:rPr>
                  <w:rFonts w:ascii="Cambria Math" w:hAnsi="Cambria Math"/>
                  <w:u w:val="none"/>
                </w:rPr>
                <m:t>1</m:t>
              </m:r>
            </m:oMath>
            <w:r>
              <w:rPr>
                <w:rFonts w:hint="eastAsia"/>
                <w:b w:val="0"/>
                <w:bCs/>
                <w:u w:val="none"/>
              </w:rPr>
              <w:t>，</w:t>
            </w:r>
            <m:oMath>
              <m:sSubSup>
                <m:sSubSupPr>
                  <m:ctrlPr>
                    <w:rPr>
                      <w:rFonts w:ascii="Cambria Math" w:hAnsi="Cambria Math"/>
                      <w:b w:val="0"/>
                      <w:bCs/>
                      <w:i/>
                      <w:u w:val="none"/>
                    </w:rPr>
                  </m:ctrlPr>
                </m:sSubSupPr>
                <m:e>
                  <m:r>
                    <m:rPr>
                      <m:sty m:val="bi"/>
                    </m:rPr>
                    <w:rPr>
                      <w:rFonts w:ascii="Cambria Math" w:hAnsi="Cambria Math"/>
                      <w:u w:val="none"/>
                    </w:rPr>
                    <m:t>β</m:t>
                  </m:r>
                </m:e>
                <m:sub>
                  <m:r>
                    <m:rPr>
                      <m:sty m:val="bi"/>
                    </m:rPr>
                    <w:rPr>
                      <w:rFonts w:ascii="Cambria Math" w:hAnsi="Cambria Math" w:hint="eastAsia"/>
                      <w:u w:val="none"/>
                    </w:rPr>
                    <m:t>offset</m:t>
                  </m:r>
                </m:sub>
                <m:sup>
                  <m:r>
                    <m:rPr>
                      <m:sty m:val="bi"/>
                    </m:rPr>
                    <w:rPr>
                      <w:rFonts w:ascii="Cambria Math" w:hAnsi="Cambria Math"/>
                      <w:u w:val="none"/>
                    </w:rPr>
                    <m:t>SCI</m:t>
                  </m:r>
                  <m:r>
                    <m:rPr>
                      <m:sty m:val="bi"/>
                    </m:rPr>
                    <w:rPr>
                      <w:rFonts w:ascii="Cambria Math" w:hAnsi="Cambria Math"/>
                      <w:u w:val="none"/>
                    </w:rPr>
                    <m:t>2</m:t>
                  </m:r>
                </m:sup>
              </m:sSubSup>
            </m:oMath>
            <w:r>
              <w:rPr>
                <w:rFonts w:hint="eastAsia"/>
                <w:b w:val="0"/>
                <w:bCs/>
                <w:u w:val="none"/>
              </w:rPr>
              <w:t>=</w:t>
            </w:r>
            <w:r>
              <w:rPr>
                <w:b w:val="0"/>
                <w:bCs/>
                <w:u w:val="none"/>
              </w:rPr>
              <w:t xml:space="preserve">2.5 </w:t>
            </w:r>
          </w:p>
        </w:tc>
        <w:tc>
          <w:tcPr>
            <w:tcW w:w="1532" w:type="dxa"/>
          </w:tcPr>
          <w:p w14:paraId="398F3432" w14:textId="3213A457" w:rsidR="00C357C2" w:rsidRPr="00C357C2" w:rsidRDefault="00C357C2" w:rsidP="00C43D23">
            <w:pPr>
              <w:pStyle w:val="aff9"/>
              <w:spacing w:afterLines="0" w:after="0"/>
              <w:jc w:val="center"/>
              <w:rPr>
                <w:b w:val="0"/>
                <w:bCs/>
                <w:u w:val="none"/>
              </w:rPr>
            </w:pPr>
            <w:r>
              <w:rPr>
                <w:rFonts w:hint="eastAsia"/>
                <w:b w:val="0"/>
                <w:bCs/>
                <w:u w:val="none"/>
              </w:rPr>
              <w:t>4</w:t>
            </w:r>
            <w:r>
              <w:rPr>
                <w:b w:val="0"/>
                <w:bCs/>
                <w:u w:val="none"/>
              </w:rPr>
              <w:t>98</w:t>
            </w:r>
          </w:p>
        </w:tc>
        <w:tc>
          <w:tcPr>
            <w:tcW w:w="1379" w:type="dxa"/>
          </w:tcPr>
          <w:p w14:paraId="45D2472B" w14:textId="7185EF45" w:rsidR="00C357C2" w:rsidRDefault="00C357C2" w:rsidP="00C43D23">
            <w:pPr>
              <w:pStyle w:val="aff9"/>
              <w:spacing w:afterLines="0" w:after="0"/>
              <w:jc w:val="center"/>
              <w:rPr>
                <w:b w:val="0"/>
                <w:bCs/>
                <w:u w:val="none"/>
              </w:rPr>
            </w:pPr>
            <w:r>
              <w:rPr>
                <w:rFonts w:hint="eastAsia"/>
                <w:b w:val="0"/>
                <w:bCs/>
                <w:u w:val="none"/>
              </w:rPr>
              <w:t>3</w:t>
            </w:r>
            <w:r>
              <w:rPr>
                <w:b w:val="0"/>
                <w:bCs/>
                <w:u w:val="none"/>
              </w:rPr>
              <w:t>18</w:t>
            </w:r>
          </w:p>
        </w:tc>
        <w:tc>
          <w:tcPr>
            <w:tcW w:w="1485" w:type="dxa"/>
          </w:tcPr>
          <w:p w14:paraId="2F0110C4" w14:textId="7C0343E0" w:rsidR="00C357C2" w:rsidRDefault="00C357C2" w:rsidP="00C43D23">
            <w:pPr>
              <w:pStyle w:val="aff9"/>
              <w:spacing w:afterLines="0" w:after="0"/>
              <w:jc w:val="center"/>
              <w:rPr>
                <w:b w:val="0"/>
                <w:bCs/>
                <w:u w:val="none"/>
              </w:rPr>
            </w:pPr>
            <w:r>
              <w:rPr>
                <w:rFonts w:hint="eastAsia"/>
                <w:b w:val="0"/>
                <w:bCs/>
                <w:u w:val="none"/>
              </w:rPr>
              <w:t>7</w:t>
            </w:r>
            <w:r>
              <w:rPr>
                <w:b w:val="0"/>
                <w:bCs/>
                <w:u w:val="none"/>
              </w:rPr>
              <w:t>04</w:t>
            </w:r>
          </w:p>
        </w:tc>
        <w:tc>
          <w:tcPr>
            <w:tcW w:w="1636" w:type="dxa"/>
          </w:tcPr>
          <w:p w14:paraId="56ED085E" w14:textId="6BB6751F" w:rsidR="00C357C2" w:rsidRDefault="00C357C2" w:rsidP="00C43D23">
            <w:pPr>
              <w:pStyle w:val="aff9"/>
              <w:spacing w:afterLines="0" w:after="0"/>
              <w:jc w:val="center"/>
              <w:rPr>
                <w:b w:val="0"/>
                <w:bCs/>
                <w:u w:val="none"/>
              </w:rPr>
            </w:pPr>
            <w:r>
              <w:rPr>
                <w:rFonts w:hint="eastAsia"/>
                <w:b w:val="0"/>
                <w:bCs/>
                <w:u w:val="none"/>
              </w:rPr>
              <w:t>8</w:t>
            </w:r>
            <w:r>
              <w:rPr>
                <w:b w:val="0"/>
                <w:bCs/>
                <w:u w:val="none"/>
              </w:rPr>
              <w:t>88</w:t>
            </w:r>
          </w:p>
        </w:tc>
        <w:tc>
          <w:tcPr>
            <w:tcW w:w="1576" w:type="dxa"/>
          </w:tcPr>
          <w:p w14:paraId="5E66DDD5" w14:textId="7A5E0AA9" w:rsidR="00C357C2" w:rsidRDefault="00C357C2" w:rsidP="00C43D23">
            <w:pPr>
              <w:pStyle w:val="aff9"/>
              <w:spacing w:afterLines="0" w:after="0"/>
              <w:jc w:val="center"/>
              <w:rPr>
                <w:b w:val="0"/>
                <w:bCs/>
                <w:u w:val="none"/>
              </w:rPr>
            </w:pPr>
            <w:r>
              <w:rPr>
                <w:rFonts w:hint="eastAsia"/>
                <w:b w:val="0"/>
                <w:bCs/>
                <w:u w:val="none"/>
              </w:rPr>
              <w:t>3</w:t>
            </w:r>
            <w:r>
              <w:rPr>
                <w:b w:val="0"/>
                <w:bCs/>
                <w:u w:val="none"/>
              </w:rPr>
              <w:t>18</w:t>
            </w:r>
          </w:p>
        </w:tc>
        <w:tc>
          <w:tcPr>
            <w:tcW w:w="1407" w:type="dxa"/>
          </w:tcPr>
          <w:p w14:paraId="2B590C7F" w14:textId="1AE4C725" w:rsidR="00C357C2" w:rsidRDefault="00C357C2" w:rsidP="00C43D23">
            <w:pPr>
              <w:pStyle w:val="aff9"/>
              <w:spacing w:afterLines="0" w:after="0"/>
              <w:jc w:val="center"/>
              <w:rPr>
                <w:b w:val="0"/>
                <w:bCs/>
                <w:u w:val="none"/>
              </w:rPr>
            </w:pPr>
            <w:r>
              <w:rPr>
                <w:rFonts w:hint="eastAsia"/>
                <w:b w:val="0"/>
                <w:bCs/>
                <w:u w:val="none"/>
              </w:rPr>
              <w:t>1</w:t>
            </w:r>
            <w:r>
              <w:rPr>
                <w:b w:val="0"/>
                <w:bCs/>
                <w:u w:val="none"/>
              </w:rPr>
              <w:t>288</w:t>
            </w:r>
          </w:p>
        </w:tc>
      </w:tr>
      <w:tr w:rsidR="00C43D23" w14:paraId="09D52EC8" w14:textId="77777777" w:rsidTr="00142CC9">
        <w:trPr>
          <w:jc w:val="center"/>
        </w:trPr>
        <w:tc>
          <w:tcPr>
            <w:tcW w:w="1442" w:type="dxa"/>
          </w:tcPr>
          <w:p w14:paraId="60D76F16" w14:textId="7D279123" w:rsidR="00C43D23" w:rsidRDefault="00C43D23" w:rsidP="00C43D23">
            <w:pPr>
              <w:pStyle w:val="aff9"/>
              <w:spacing w:afterLines="0" w:after="0"/>
              <w:rPr>
                <w:rFonts w:eastAsia="宋体"/>
                <w:b w:val="0"/>
                <w:bCs/>
                <w:u w:val="none"/>
              </w:rPr>
            </w:pPr>
            <m:oMath>
              <m:r>
                <m:rPr>
                  <m:sty m:val="bi"/>
                </m:rPr>
                <w:rPr>
                  <w:rFonts w:ascii="Cambria Math" w:hAnsi="Cambria Math"/>
                  <w:u w:val="none"/>
                </w:rPr>
                <m:t>α</m:t>
              </m:r>
              <m:r>
                <m:rPr>
                  <m:sty m:val="bi"/>
                </m:rPr>
                <w:rPr>
                  <w:rFonts w:ascii="Cambria Math" w:hAnsi="Cambria Math" w:hint="eastAsia"/>
                  <w:u w:val="none"/>
                </w:rPr>
                <m:t>=</m:t>
              </m:r>
              <m:r>
                <m:rPr>
                  <m:sty m:val="bi"/>
                </m:rPr>
                <w:rPr>
                  <w:rFonts w:ascii="Cambria Math" w:hAnsi="Cambria Math"/>
                  <w:u w:val="none"/>
                </w:rPr>
                <m:t>1</m:t>
              </m:r>
            </m:oMath>
            <w:r>
              <w:rPr>
                <w:rFonts w:hint="eastAsia"/>
                <w:b w:val="0"/>
                <w:bCs/>
                <w:u w:val="none"/>
              </w:rPr>
              <w:t>，</w:t>
            </w:r>
            <m:oMath>
              <m:sSubSup>
                <m:sSubSupPr>
                  <m:ctrlPr>
                    <w:rPr>
                      <w:rFonts w:ascii="Cambria Math" w:hAnsi="Cambria Math"/>
                      <w:b w:val="0"/>
                      <w:bCs/>
                      <w:i/>
                      <w:u w:val="none"/>
                    </w:rPr>
                  </m:ctrlPr>
                </m:sSubSupPr>
                <m:e>
                  <m:r>
                    <m:rPr>
                      <m:sty m:val="bi"/>
                    </m:rPr>
                    <w:rPr>
                      <w:rFonts w:ascii="Cambria Math" w:hAnsi="Cambria Math"/>
                      <w:u w:val="none"/>
                    </w:rPr>
                    <m:t>β</m:t>
                  </m:r>
                </m:e>
                <m:sub>
                  <m:r>
                    <m:rPr>
                      <m:sty m:val="bi"/>
                    </m:rPr>
                    <w:rPr>
                      <w:rFonts w:ascii="Cambria Math" w:hAnsi="Cambria Math" w:hint="eastAsia"/>
                      <w:u w:val="none"/>
                    </w:rPr>
                    <m:t>offset</m:t>
                  </m:r>
                </m:sub>
                <m:sup>
                  <m:r>
                    <m:rPr>
                      <m:sty m:val="bi"/>
                    </m:rPr>
                    <w:rPr>
                      <w:rFonts w:ascii="Cambria Math" w:hAnsi="Cambria Math"/>
                      <w:u w:val="none"/>
                    </w:rPr>
                    <m:t>SCI</m:t>
                  </m:r>
                  <m:r>
                    <m:rPr>
                      <m:sty m:val="bi"/>
                    </m:rPr>
                    <w:rPr>
                      <w:rFonts w:ascii="Cambria Math" w:hAnsi="Cambria Math"/>
                      <w:u w:val="none"/>
                    </w:rPr>
                    <m:t>2</m:t>
                  </m:r>
                </m:sup>
              </m:sSubSup>
            </m:oMath>
            <w:r>
              <w:rPr>
                <w:rFonts w:hint="eastAsia"/>
                <w:b w:val="0"/>
                <w:bCs/>
                <w:u w:val="none"/>
              </w:rPr>
              <w:t>=</w:t>
            </w:r>
            <w:r>
              <w:rPr>
                <w:b w:val="0"/>
                <w:bCs/>
                <w:u w:val="none"/>
              </w:rPr>
              <w:t>3.5</w:t>
            </w:r>
            <w:r>
              <w:rPr>
                <w:rFonts w:hint="eastAsia"/>
                <w:b w:val="0"/>
                <w:bCs/>
                <w:u w:val="none"/>
              </w:rPr>
              <w:t xml:space="preserve"> </w:t>
            </w:r>
            <w:r>
              <w:rPr>
                <w:b w:val="0"/>
                <w:bCs/>
                <w:u w:val="none"/>
              </w:rPr>
              <w:t xml:space="preserve">    </w:t>
            </w:r>
          </w:p>
        </w:tc>
        <w:tc>
          <w:tcPr>
            <w:tcW w:w="1532" w:type="dxa"/>
          </w:tcPr>
          <w:p w14:paraId="43CD7D8D" w14:textId="43E370E9" w:rsidR="00C43D23" w:rsidRPr="00C43D23" w:rsidRDefault="00C43D23" w:rsidP="00C43D23">
            <w:pPr>
              <w:pStyle w:val="aff9"/>
              <w:spacing w:afterLines="0" w:after="0"/>
              <w:jc w:val="center"/>
              <w:rPr>
                <w:b w:val="0"/>
                <w:bCs/>
                <w:u w:val="none"/>
              </w:rPr>
            </w:pPr>
            <w:r>
              <w:rPr>
                <w:rFonts w:hint="eastAsia"/>
                <w:b w:val="0"/>
                <w:bCs/>
                <w:u w:val="none"/>
              </w:rPr>
              <w:t>3</w:t>
            </w:r>
            <w:r>
              <w:rPr>
                <w:b w:val="0"/>
                <w:bCs/>
                <w:u w:val="none"/>
              </w:rPr>
              <w:t>78</w:t>
            </w:r>
          </w:p>
        </w:tc>
        <w:tc>
          <w:tcPr>
            <w:tcW w:w="1379" w:type="dxa"/>
          </w:tcPr>
          <w:p w14:paraId="3D566CE7" w14:textId="51761E7D" w:rsidR="00C43D23" w:rsidRDefault="00C43D23" w:rsidP="00C43D23">
            <w:pPr>
              <w:pStyle w:val="aff9"/>
              <w:spacing w:afterLines="0" w:after="0"/>
              <w:jc w:val="center"/>
              <w:rPr>
                <w:b w:val="0"/>
                <w:bCs/>
                <w:u w:val="none"/>
              </w:rPr>
            </w:pPr>
            <w:r>
              <w:rPr>
                <w:rFonts w:hint="eastAsia"/>
                <w:b w:val="0"/>
                <w:bCs/>
                <w:u w:val="none"/>
              </w:rPr>
              <w:t>4</w:t>
            </w:r>
            <w:r>
              <w:rPr>
                <w:b w:val="0"/>
                <w:bCs/>
                <w:u w:val="none"/>
              </w:rPr>
              <w:t>38</w:t>
            </w:r>
          </w:p>
        </w:tc>
        <w:tc>
          <w:tcPr>
            <w:tcW w:w="1485" w:type="dxa"/>
          </w:tcPr>
          <w:p w14:paraId="379CBC3A" w14:textId="1DBE901C" w:rsidR="00C43D23" w:rsidRDefault="00C43D23" w:rsidP="00C43D23">
            <w:pPr>
              <w:pStyle w:val="aff9"/>
              <w:spacing w:afterLines="0" w:after="0"/>
              <w:jc w:val="center"/>
              <w:rPr>
                <w:b w:val="0"/>
                <w:bCs/>
                <w:u w:val="none"/>
              </w:rPr>
            </w:pPr>
            <w:r>
              <w:rPr>
                <w:rFonts w:hint="eastAsia"/>
                <w:b w:val="0"/>
                <w:bCs/>
                <w:u w:val="none"/>
              </w:rPr>
              <w:t>5</w:t>
            </w:r>
            <w:r>
              <w:rPr>
                <w:b w:val="0"/>
                <w:bCs/>
                <w:u w:val="none"/>
              </w:rPr>
              <w:t>04</w:t>
            </w:r>
          </w:p>
        </w:tc>
        <w:tc>
          <w:tcPr>
            <w:tcW w:w="1636" w:type="dxa"/>
          </w:tcPr>
          <w:p w14:paraId="12EDBC8A" w14:textId="1C59EA75" w:rsidR="00C43D23" w:rsidRDefault="00C357C2" w:rsidP="00C43D23">
            <w:pPr>
              <w:pStyle w:val="aff9"/>
              <w:spacing w:afterLines="0" w:after="0"/>
              <w:jc w:val="center"/>
              <w:rPr>
                <w:b w:val="0"/>
                <w:bCs/>
                <w:u w:val="none"/>
              </w:rPr>
            </w:pPr>
            <w:r>
              <w:rPr>
                <w:rFonts w:hint="eastAsia"/>
                <w:b w:val="0"/>
                <w:bCs/>
                <w:u w:val="none"/>
              </w:rPr>
              <w:t>7</w:t>
            </w:r>
            <w:r>
              <w:rPr>
                <w:b w:val="0"/>
                <w:bCs/>
                <w:u w:val="none"/>
              </w:rPr>
              <w:t>68</w:t>
            </w:r>
          </w:p>
        </w:tc>
        <w:tc>
          <w:tcPr>
            <w:tcW w:w="1576" w:type="dxa"/>
          </w:tcPr>
          <w:p w14:paraId="4566A7D7" w14:textId="23435AE7" w:rsidR="00C43D23" w:rsidRDefault="00C357C2" w:rsidP="00C43D23">
            <w:pPr>
              <w:pStyle w:val="aff9"/>
              <w:spacing w:afterLines="0" w:after="0"/>
              <w:jc w:val="center"/>
              <w:rPr>
                <w:b w:val="0"/>
                <w:bCs/>
                <w:u w:val="none"/>
              </w:rPr>
            </w:pPr>
            <w:r>
              <w:rPr>
                <w:rFonts w:hint="eastAsia"/>
                <w:b w:val="0"/>
                <w:bCs/>
                <w:u w:val="none"/>
              </w:rPr>
              <w:t>4</w:t>
            </w:r>
            <w:r>
              <w:rPr>
                <w:b w:val="0"/>
                <w:bCs/>
                <w:u w:val="none"/>
              </w:rPr>
              <w:t>38</w:t>
            </w:r>
          </w:p>
        </w:tc>
        <w:tc>
          <w:tcPr>
            <w:tcW w:w="1407" w:type="dxa"/>
          </w:tcPr>
          <w:p w14:paraId="0E41B54E" w14:textId="04723E9A" w:rsidR="00C43D23" w:rsidRDefault="00C43D23" w:rsidP="00C43D23">
            <w:pPr>
              <w:pStyle w:val="aff9"/>
              <w:spacing w:afterLines="0" w:after="0"/>
              <w:jc w:val="center"/>
              <w:rPr>
                <w:b w:val="0"/>
                <w:bCs/>
                <w:u w:val="none"/>
              </w:rPr>
            </w:pPr>
            <w:r>
              <w:rPr>
                <w:rFonts w:hint="eastAsia"/>
                <w:b w:val="0"/>
                <w:bCs/>
                <w:u w:val="none"/>
              </w:rPr>
              <w:t>1</w:t>
            </w:r>
            <w:r>
              <w:rPr>
                <w:b w:val="0"/>
                <w:bCs/>
                <w:u w:val="none"/>
              </w:rPr>
              <w:t>128</w:t>
            </w:r>
          </w:p>
        </w:tc>
      </w:tr>
    </w:tbl>
    <w:p w14:paraId="03E78CB8" w14:textId="0729604D" w:rsidR="000A5002" w:rsidRDefault="00924756" w:rsidP="00206692">
      <w:pPr>
        <w:pStyle w:val="31"/>
        <w:spacing w:before="120" w:after="120"/>
      </w:pPr>
      <w:r>
        <w:rPr>
          <w:rFonts w:hint="eastAsia"/>
        </w:rPr>
        <w:t>W</w:t>
      </w:r>
      <w:r>
        <w:t xml:space="preserve">e can find that with legacy SCI format 2-A configuration, </w:t>
      </w:r>
      <w:r w:rsidR="00206692">
        <w:t>available REs for PSSCH is very few due to the high overhead of SCI format 2-A</w:t>
      </w:r>
      <w:r w:rsidR="00142CC9">
        <w:t xml:space="preserve">, we suspect the feasibility of such small TB size. </w:t>
      </w:r>
    </w:p>
    <w:p w14:paraId="754129D9" w14:textId="480B0028" w:rsidR="00206692" w:rsidRPr="00206692" w:rsidRDefault="00206692" w:rsidP="00142CC9">
      <w:pPr>
        <w:pStyle w:val="proposal"/>
        <w:spacing w:after="120"/>
        <w:rPr>
          <w:rFonts w:eastAsiaTheme="minorEastAsia"/>
        </w:rPr>
      </w:pPr>
      <w:r w:rsidRPr="00206692">
        <w:rPr>
          <w:rFonts w:eastAsiaTheme="minorEastAsia" w:hint="eastAsia"/>
        </w:rPr>
        <w:t>O</w:t>
      </w:r>
      <w:r w:rsidRPr="00206692">
        <w:rPr>
          <w:rFonts w:eastAsiaTheme="minorEastAsia"/>
        </w:rPr>
        <w:t xml:space="preserve">bservation </w:t>
      </w:r>
      <w:r w:rsidR="00414DFF">
        <w:rPr>
          <w:rFonts w:eastAsiaTheme="minorEastAsia"/>
        </w:rPr>
        <w:t>2</w:t>
      </w:r>
      <w:r w:rsidRPr="00206692">
        <w:rPr>
          <w:rFonts w:eastAsiaTheme="minorEastAsia"/>
        </w:rPr>
        <w:t xml:space="preserve">: For SL-U, </w:t>
      </w:r>
      <w:r w:rsidR="00ED343A">
        <w:rPr>
          <w:rFonts w:eastAsiaTheme="minorEastAsia"/>
        </w:rPr>
        <w:t xml:space="preserve">if legacy SCI format 2-A configuration is reused, </w:t>
      </w:r>
      <w:r w:rsidRPr="00206692">
        <w:rPr>
          <w:rFonts w:eastAsiaTheme="minorEastAsia"/>
        </w:rPr>
        <w:t>the overhead for SCI format 2A is very high with the additional bit indicating COT information, which will highly reduce the available REs for PSSCH transmission with 10PRBs</w:t>
      </w:r>
      <w:r w:rsidR="00ED343A">
        <w:rPr>
          <w:rFonts w:eastAsiaTheme="minorEastAsia"/>
        </w:rPr>
        <w:t>, causing very small TBS for PSSCH.</w:t>
      </w:r>
    </w:p>
    <w:p w14:paraId="01934D43" w14:textId="69854A5B" w:rsidR="00206692" w:rsidRDefault="00142CC9" w:rsidP="004A13F5">
      <w:pPr>
        <w:pStyle w:val="25"/>
        <w:spacing w:after="120"/>
        <w:rPr>
          <w:rFonts w:eastAsiaTheme="minorEastAsia"/>
        </w:rPr>
      </w:pPr>
      <w:r>
        <w:rPr>
          <w:rFonts w:eastAsiaTheme="minorEastAsia"/>
        </w:rPr>
        <w:t>To guarantee the reasonable TB size for PSSCH test, w</w:t>
      </w:r>
      <w:r w:rsidR="00206692">
        <w:rPr>
          <w:rFonts w:eastAsiaTheme="minorEastAsia"/>
        </w:rPr>
        <w:t xml:space="preserve">e propose to only consider </w:t>
      </w:r>
      <w:r w:rsidR="00ED343A">
        <w:rPr>
          <w:rFonts w:eastAsiaTheme="minorEastAsia"/>
        </w:rPr>
        <w:t>full</w:t>
      </w:r>
      <w:r w:rsidR="00206692">
        <w:rPr>
          <w:rFonts w:eastAsiaTheme="minorEastAsia"/>
        </w:rPr>
        <w:t xml:space="preserve"> symbols allocation</w:t>
      </w:r>
      <w:r>
        <w:rPr>
          <w:rFonts w:eastAsiaTheme="minorEastAsia"/>
        </w:rPr>
        <w:t xml:space="preserve"> and reduce  </w:t>
      </w:r>
      <m:oMath>
        <m:r>
          <m:rPr>
            <m:sty m:val="bi"/>
          </m:rPr>
          <w:rPr>
            <w:rFonts w:ascii="Cambria Math" w:hAnsi="Cambria Math"/>
          </w:rPr>
          <m:t>α</m:t>
        </m:r>
      </m:oMath>
      <w:r>
        <w:rPr>
          <w:rFonts w:eastAsiaTheme="minorEastAsia" w:hint="eastAsia"/>
          <w:b/>
          <w:bCs/>
        </w:rPr>
        <w:t xml:space="preserve"> </w:t>
      </w:r>
      <w:r w:rsidRPr="00142CC9">
        <w:rPr>
          <w:rFonts w:eastAsiaTheme="minorEastAsia"/>
        </w:rPr>
        <w:t>or</w:t>
      </w:r>
      <w:r>
        <w:rPr>
          <w:rFonts w:eastAsiaTheme="minorEastAsia"/>
          <w:b/>
          <w:bCs/>
        </w:rPr>
        <w:t xml:space="preserve"> </w:t>
      </w:r>
      <m:oMath>
        <m:sSubSup>
          <m:sSubSupPr>
            <m:ctrlPr>
              <w:rPr>
                <w:rFonts w:ascii="Cambria Math" w:eastAsiaTheme="minorEastAsia" w:hAnsi="Cambria Math"/>
                <w:bCs/>
                <w:i/>
                <w:lang w:val="en-US"/>
              </w:rPr>
            </m:ctrlPr>
          </m:sSubSupPr>
          <m:e>
            <m:r>
              <m:rPr>
                <m:sty m:val="bi"/>
              </m:rPr>
              <w:rPr>
                <w:rFonts w:ascii="Cambria Math" w:hAnsi="Cambria Math"/>
              </w:rPr>
              <m:t>β</m:t>
            </m:r>
          </m:e>
          <m:sub>
            <m:r>
              <m:rPr>
                <m:sty m:val="bi"/>
              </m:rPr>
              <w:rPr>
                <w:rFonts w:ascii="Cambria Math" w:hAnsi="Cambria Math" w:hint="eastAsia"/>
              </w:rPr>
              <m:t>offset</m:t>
            </m:r>
          </m:sub>
          <m:sup>
            <m:r>
              <m:rPr>
                <m:sty m:val="bi"/>
              </m:rPr>
              <w:rPr>
                <w:rFonts w:ascii="Cambria Math" w:hAnsi="Cambria Math"/>
              </w:rPr>
              <m:t>SCI</m:t>
            </m:r>
            <m:r>
              <m:rPr>
                <m:sty m:val="bi"/>
              </m:rPr>
              <w:rPr>
                <w:rFonts w:ascii="Cambria Math" w:hAnsi="Cambria Math"/>
              </w:rPr>
              <m:t>2</m:t>
            </m:r>
          </m:sup>
        </m:sSubSup>
      </m:oMath>
      <w:r>
        <w:rPr>
          <w:rFonts w:eastAsiaTheme="minorEastAsia" w:hint="eastAsia"/>
          <w:bCs/>
          <w:lang w:val="en-US"/>
        </w:rPr>
        <w:t xml:space="preserve"> </w:t>
      </w:r>
      <w:r w:rsidR="00C357C2">
        <w:rPr>
          <w:rFonts w:eastAsiaTheme="minorEastAsia"/>
          <w:bCs/>
          <w:lang w:val="en-US"/>
        </w:rPr>
        <w:t>, e.g</w:t>
      </w:r>
      <w:r w:rsidR="004A13F5">
        <w:rPr>
          <w:rFonts w:eastAsiaTheme="minorEastAsia"/>
          <w:bCs/>
          <w:lang w:val="en-US"/>
        </w:rPr>
        <w:t>,</w:t>
      </w:r>
      <w:r w:rsidR="00C357C2">
        <w:rPr>
          <w:rFonts w:eastAsiaTheme="minorEastAsia"/>
          <w:bCs/>
          <w:lang w:val="en-US"/>
        </w:rPr>
        <w:t xml:space="preserve"> Configure </w:t>
      </w:r>
      <m:oMath>
        <m:r>
          <m:rPr>
            <m:sty m:val="bi"/>
          </m:rPr>
          <w:rPr>
            <w:rFonts w:ascii="Cambria Math" w:hAnsi="Cambria Math"/>
          </w:rPr>
          <m:t>α</m:t>
        </m:r>
        <m:r>
          <m:rPr>
            <m:sty m:val="bi"/>
          </m:rPr>
          <w:rPr>
            <w:rFonts w:ascii="Cambria Math" w:hAnsi="Cambria Math" w:hint="eastAsia"/>
          </w:rPr>
          <m:t>=</m:t>
        </m:r>
        <m:r>
          <m:rPr>
            <m:sty m:val="bi"/>
          </m:rPr>
          <w:rPr>
            <w:rFonts w:ascii="Cambria Math" w:hAnsi="Cambria Math"/>
          </w:rPr>
          <m:t>1</m:t>
        </m:r>
      </m:oMath>
      <w:r w:rsidR="00C357C2">
        <w:rPr>
          <w:rFonts w:ascii="宋体" w:eastAsia="宋体" w:hAnsi="宋体" w:hint="eastAsia"/>
          <w:b/>
          <w:bCs/>
        </w:rPr>
        <w:t>，</w:t>
      </w:r>
      <m:oMath>
        <m:sSubSup>
          <m:sSubSupPr>
            <m:ctrlPr>
              <w:rPr>
                <w:rFonts w:ascii="Cambria Math" w:eastAsiaTheme="minorEastAsia" w:hAnsi="Cambria Math"/>
                <w:bCs/>
                <w:i/>
                <w:lang w:val="en-US"/>
              </w:rPr>
            </m:ctrlPr>
          </m:sSubSupPr>
          <m:e>
            <m:r>
              <m:rPr>
                <m:sty m:val="bi"/>
              </m:rPr>
              <w:rPr>
                <w:rFonts w:ascii="Cambria Math" w:hAnsi="Cambria Math"/>
              </w:rPr>
              <m:t>β</m:t>
            </m:r>
          </m:e>
          <m:sub>
            <m:r>
              <m:rPr>
                <m:sty m:val="bi"/>
              </m:rPr>
              <w:rPr>
                <w:rFonts w:ascii="Cambria Math" w:hAnsi="Cambria Math" w:hint="eastAsia"/>
              </w:rPr>
              <m:t>offset</m:t>
            </m:r>
          </m:sub>
          <m:sup>
            <m:r>
              <m:rPr>
                <m:sty m:val="bi"/>
              </m:rPr>
              <w:rPr>
                <w:rFonts w:ascii="Cambria Math" w:hAnsi="Cambria Math"/>
              </w:rPr>
              <m:t>SCI</m:t>
            </m:r>
            <m:r>
              <m:rPr>
                <m:sty m:val="bi"/>
              </m:rPr>
              <w:rPr>
                <w:rFonts w:ascii="Cambria Math" w:hAnsi="Cambria Math"/>
              </w:rPr>
              <m:t>2</m:t>
            </m:r>
          </m:sup>
        </m:sSubSup>
      </m:oMath>
      <w:r w:rsidR="00C357C2">
        <w:rPr>
          <w:rFonts w:hint="eastAsia"/>
          <w:b/>
          <w:bCs/>
        </w:rPr>
        <w:t>=</w:t>
      </w:r>
      <w:r w:rsidR="00C357C2">
        <w:t>2.</w:t>
      </w:r>
      <w:r w:rsidR="004A13F5">
        <w:t xml:space="preserve"> </w:t>
      </w:r>
      <w:r w:rsidR="00C357C2">
        <w:t xml:space="preserve"> </w:t>
      </w:r>
      <w:r w:rsidR="004A13F5">
        <w:t xml:space="preserve">We provide our initial simulation results for PSSCH and SCI stage2 for </w:t>
      </w:r>
      <m:oMath>
        <m:r>
          <m:rPr>
            <m:sty m:val="bi"/>
          </m:rPr>
          <w:rPr>
            <w:rFonts w:ascii="Cambria Math" w:hAnsi="Cambria Math"/>
          </w:rPr>
          <m:t>α</m:t>
        </m:r>
        <m:r>
          <m:rPr>
            <m:sty m:val="bi"/>
          </m:rPr>
          <w:rPr>
            <w:rFonts w:ascii="Cambria Math" w:hAnsi="Cambria Math" w:hint="eastAsia"/>
          </w:rPr>
          <m:t>=</m:t>
        </m:r>
        <m:r>
          <m:rPr>
            <m:sty m:val="bi"/>
          </m:rPr>
          <w:rPr>
            <w:rFonts w:ascii="Cambria Math" w:hAnsi="Cambria Math"/>
          </w:rPr>
          <m:t>1</m:t>
        </m:r>
      </m:oMath>
      <w:r w:rsidR="004A13F5">
        <w:rPr>
          <w:rFonts w:ascii="宋体" w:eastAsia="宋体" w:hAnsi="宋体" w:hint="eastAsia"/>
          <w:b/>
          <w:bCs/>
        </w:rPr>
        <w:t>，</w:t>
      </w:r>
      <m:oMath>
        <m:sSubSup>
          <m:sSubSupPr>
            <m:ctrlPr>
              <w:rPr>
                <w:rFonts w:ascii="Cambria Math" w:eastAsiaTheme="minorEastAsia" w:hAnsi="Cambria Math"/>
                <w:bCs/>
                <w:i/>
                <w:lang w:val="en-US"/>
              </w:rPr>
            </m:ctrlPr>
          </m:sSubSupPr>
          <m:e>
            <m:r>
              <m:rPr>
                <m:sty m:val="bi"/>
              </m:rPr>
              <w:rPr>
                <w:rFonts w:ascii="Cambria Math" w:hAnsi="Cambria Math"/>
              </w:rPr>
              <m:t>β</m:t>
            </m:r>
          </m:e>
          <m:sub>
            <m:r>
              <m:rPr>
                <m:sty m:val="bi"/>
              </m:rPr>
              <w:rPr>
                <w:rFonts w:ascii="Cambria Math" w:hAnsi="Cambria Math" w:hint="eastAsia"/>
              </w:rPr>
              <m:t>offset</m:t>
            </m:r>
          </m:sub>
          <m:sup>
            <m:r>
              <m:rPr>
                <m:sty m:val="bi"/>
              </m:rPr>
              <w:rPr>
                <w:rFonts w:ascii="Cambria Math" w:hAnsi="Cambria Math"/>
              </w:rPr>
              <m:t>SCI</m:t>
            </m:r>
            <m:r>
              <m:rPr>
                <m:sty m:val="bi"/>
              </m:rPr>
              <w:rPr>
                <w:rFonts w:ascii="Cambria Math" w:hAnsi="Cambria Math"/>
              </w:rPr>
              <m:t>2</m:t>
            </m:r>
          </m:sup>
        </m:sSubSup>
      </m:oMath>
      <w:r w:rsidR="004A13F5">
        <w:rPr>
          <w:rFonts w:hint="eastAsia"/>
          <w:b/>
          <w:bCs/>
        </w:rPr>
        <w:t>=</w:t>
      </w:r>
      <w:r w:rsidR="004A13F5">
        <w:t>2 in Figure 2-1, we can find SCI stage 2 performance can be guaranteed under such condition.</w:t>
      </w:r>
    </w:p>
    <w:p w14:paraId="7AEF4373" w14:textId="6AE5CC1D" w:rsidR="009C229E" w:rsidRDefault="004A13F5" w:rsidP="004A13F5">
      <w:pPr>
        <w:pStyle w:val="proposal"/>
        <w:spacing w:after="120"/>
        <w:jc w:val="center"/>
      </w:pPr>
      <w:r>
        <w:lastRenderedPageBreak/>
        <w:fldChar w:fldCharType="begin"/>
      </w:r>
      <w:r>
        <w:instrText xml:space="preserve"> INCLUDEPICTURE "C:\\Users\\l00502554\\AppData\\Roaming\\eSpace_Desktop\\UserData\\l00502554\\imagefiles\\57ED26EE-AE31-4257-A982-1070DCC4A8BA.png" \* MERGEFORMATINET </w:instrText>
      </w:r>
      <w:r>
        <w:fldChar w:fldCharType="separate"/>
      </w:r>
      <w:r w:rsidR="00EE3F30">
        <w:fldChar w:fldCharType="begin"/>
      </w:r>
      <w:r w:rsidR="00EE3F30">
        <w:instrText xml:space="preserve"> INCLUDEPICTURE  "C:\\Users\\l00502554\\AppData\\Roaming\\eSpace_Desktop\\UserData\\l00502554\\imagefiles\\57ED26EE-AE31-4257-A982-1070DCC4A8BA.png" \* MERGEFORMATINET </w:instrText>
      </w:r>
      <w:r w:rsidR="00EE3F30">
        <w:fldChar w:fldCharType="separate"/>
      </w:r>
      <w:r w:rsidR="007B1DD2">
        <w:fldChar w:fldCharType="begin"/>
      </w:r>
      <w:r w:rsidR="007B1DD2">
        <w:instrText xml:space="preserve"> INCLUDEPICTURE  "C:\\Users\\l00502554\\AppData\\Roaming\\eSpace_Desktop\\UserData\\l00502554\\imagefiles\\57ED26EE-AE31-4257-A982-1070DCC4A8BA.png" \* MERGEFORMATINET </w:instrText>
      </w:r>
      <w:r w:rsidR="007B1DD2">
        <w:fldChar w:fldCharType="separate"/>
      </w:r>
      <w:r w:rsidR="00287D47">
        <w:fldChar w:fldCharType="begin"/>
      </w:r>
      <w:r w:rsidR="00287D47">
        <w:instrText xml:space="preserve"> INCLUDEPICTURE  "C:\\Users\\l00502554\\AppData\\Roaming\\eSpace_Desktop\\UserData\\l00502554\\imagefiles\\57ED26EE-AE31-4257-A982-1070DCC4A8BA.png" \* MERGEFORMATINET </w:instrText>
      </w:r>
      <w:r w:rsidR="00287D47">
        <w:fldChar w:fldCharType="separate"/>
      </w:r>
      <w:r w:rsidR="00CA4A48">
        <w:fldChar w:fldCharType="begin"/>
      </w:r>
      <w:r w:rsidR="00CA4A48">
        <w:instrText xml:space="preserve"> INCLUDEPICTURE  "C:\\Users\\l00502554\\AppData\\Roaming\\eSpace_Desktop\\UserData\\l00502554\\imagefiles\\57ED26EE-AE31-4257-A982-1070DCC4A8BA.png" \* MERGEFORMATINET </w:instrText>
      </w:r>
      <w:r w:rsidR="00CA4A48">
        <w:fldChar w:fldCharType="separate"/>
      </w:r>
      <w:r w:rsidR="00CE1A9A">
        <w:pict w14:anchorId="3752B3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57ED26EE-AE31-4257-A982-1070DCC4A8BA" o:spid="_x0000_i1025" type="#_x0000_t75" style="width:202.9pt;height:165.05pt;mso-wrap-distance-left:2.25pt;mso-wrap-distance-top:2.25pt;mso-wrap-distance-right:2.25pt;mso-wrap-distance-bottom:2.25pt">
            <v:imagedata r:id="rId8" r:href="rId9"/>
          </v:shape>
        </w:pict>
      </w:r>
      <w:r w:rsidR="00CA4A48">
        <w:fldChar w:fldCharType="end"/>
      </w:r>
      <w:r w:rsidR="00287D47">
        <w:fldChar w:fldCharType="end"/>
      </w:r>
      <w:r w:rsidR="007B1DD2">
        <w:fldChar w:fldCharType="end"/>
      </w:r>
      <w:r w:rsidR="00EE3F30">
        <w:fldChar w:fldCharType="end"/>
      </w:r>
      <w:r>
        <w:fldChar w:fldCharType="end"/>
      </w:r>
    </w:p>
    <w:p w14:paraId="0CD4562C" w14:textId="6A68F5DE" w:rsidR="006146F9" w:rsidRPr="006146F9" w:rsidRDefault="006146F9" w:rsidP="004A13F5">
      <w:pPr>
        <w:pStyle w:val="proposal"/>
        <w:spacing w:after="120"/>
        <w:jc w:val="center"/>
        <w:rPr>
          <w:rFonts w:eastAsiaTheme="minorEastAsia"/>
        </w:rPr>
      </w:pPr>
      <w:r>
        <w:rPr>
          <w:rFonts w:eastAsiaTheme="minorEastAsia" w:hint="eastAsia"/>
        </w:rPr>
        <w:t>F</w:t>
      </w:r>
      <w:r>
        <w:rPr>
          <w:rFonts w:eastAsiaTheme="minorEastAsia"/>
        </w:rPr>
        <w:t xml:space="preserve">igure 2-1: Simulation results for PSSCH and SCI stage2 when </w:t>
      </w:r>
      <m:oMath>
        <m:r>
          <m:rPr>
            <m:sty m:val="bi"/>
          </m:rPr>
          <w:rPr>
            <w:rFonts w:ascii="Cambria Math" w:hAnsi="Cambria Math"/>
          </w:rPr>
          <m:t>α</m:t>
        </m:r>
        <m:r>
          <m:rPr>
            <m:sty m:val="bi"/>
          </m:rPr>
          <w:rPr>
            <w:rFonts w:ascii="Cambria Math" w:hAnsi="Cambria Math" w:hint="eastAsia"/>
          </w:rPr>
          <m:t>=</m:t>
        </m:r>
        <m:r>
          <m:rPr>
            <m:sty m:val="bi"/>
          </m:rPr>
          <w:rPr>
            <w:rFonts w:ascii="Cambria Math" w:hAnsi="Cambria Math"/>
          </w:rPr>
          <m:t>1</m:t>
        </m:r>
      </m:oMath>
      <w:r>
        <w:rPr>
          <w:rFonts w:ascii="宋体" w:eastAsia="宋体" w:hAnsi="宋体" w:hint="eastAsia"/>
          <w:bCs/>
        </w:rPr>
        <w:t>，</w:t>
      </w:r>
      <m:oMath>
        <m:sSubSup>
          <m:sSubSupPr>
            <m:ctrlPr>
              <w:rPr>
                <w:rFonts w:ascii="Cambria Math" w:eastAsiaTheme="minorEastAsia" w:hAnsi="Cambria Math"/>
                <w:bCs/>
                <w:i/>
                <w:lang w:val="en-US"/>
              </w:rPr>
            </m:ctrlPr>
          </m:sSubSupPr>
          <m:e>
            <m:r>
              <m:rPr>
                <m:sty m:val="bi"/>
              </m:rPr>
              <w:rPr>
                <w:rFonts w:ascii="Cambria Math" w:hAnsi="Cambria Math"/>
              </w:rPr>
              <m:t>β</m:t>
            </m:r>
          </m:e>
          <m:sub>
            <m:r>
              <m:rPr>
                <m:sty m:val="bi"/>
              </m:rPr>
              <w:rPr>
                <w:rFonts w:ascii="Cambria Math" w:hAnsi="Cambria Math" w:hint="eastAsia"/>
              </w:rPr>
              <m:t>offset</m:t>
            </m:r>
          </m:sub>
          <m:sup>
            <m:r>
              <m:rPr>
                <m:sty m:val="bi"/>
              </m:rPr>
              <w:rPr>
                <w:rFonts w:ascii="Cambria Math" w:hAnsi="Cambria Math"/>
              </w:rPr>
              <m:t>SCI</m:t>
            </m:r>
            <m:r>
              <m:rPr>
                <m:sty m:val="bi"/>
              </m:rPr>
              <w:rPr>
                <w:rFonts w:ascii="Cambria Math" w:hAnsi="Cambria Math"/>
              </w:rPr>
              <m:t>2</m:t>
            </m:r>
          </m:sup>
        </m:sSubSup>
      </m:oMath>
      <w:r>
        <w:rPr>
          <w:rFonts w:hint="eastAsia"/>
          <w:bCs/>
        </w:rPr>
        <w:t>=</w:t>
      </w:r>
      <w:r>
        <w:t>2</w:t>
      </w:r>
    </w:p>
    <w:p w14:paraId="09DD188B" w14:textId="28FE566B" w:rsidR="00206692" w:rsidRPr="00C357C2" w:rsidRDefault="00142CC9" w:rsidP="00C357C2">
      <w:pPr>
        <w:pStyle w:val="proposal"/>
        <w:spacing w:after="120"/>
        <w:rPr>
          <w:rFonts w:eastAsiaTheme="minorEastAsia"/>
        </w:rPr>
      </w:pPr>
      <w:r w:rsidRPr="00C357C2">
        <w:rPr>
          <w:rFonts w:eastAsiaTheme="minorEastAsia" w:hint="eastAsia"/>
        </w:rPr>
        <w:t>P</w:t>
      </w:r>
      <w:r w:rsidRPr="00C357C2">
        <w:rPr>
          <w:rFonts w:eastAsiaTheme="minorEastAsia"/>
        </w:rPr>
        <w:t xml:space="preserve">roposal </w:t>
      </w:r>
      <w:r w:rsidR="0008149C">
        <w:rPr>
          <w:rFonts w:eastAsiaTheme="minorEastAsia"/>
        </w:rPr>
        <w:t>6</w:t>
      </w:r>
      <w:r w:rsidRPr="00C357C2">
        <w:rPr>
          <w:rFonts w:eastAsiaTheme="minorEastAsia"/>
        </w:rPr>
        <w:t xml:space="preserve">: RAN4 to consider 68 bits for SCI format 2-A. With the increased SCI format 2-A overhead and reduced RBs for PSSCH </w:t>
      </w:r>
      <w:r w:rsidR="00ED343A" w:rsidRPr="00C357C2">
        <w:rPr>
          <w:rFonts w:eastAsiaTheme="minorEastAsia"/>
        </w:rPr>
        <w:t xml:space="preserve">transmission, to guarantee the feasible TB size, RAN4 to </w:t>
      </w:r>
      <w:r w:rsidR="004A13F5">
        <w:rPr>
          <w:rFonts w:eastAsiaTheme="minorEastAsia"/>
        </w:rPr>
        <w:t xml:space="preserve">set </w:t>
      </w:r>
      <w:r w:rsidR="00C357C2" w:rsidRPr="00C357C2">
        <w:rPr>
          <w:rFonts w:eastAsiaTheme="minorEastAsia"/>
        </w:rPr>
        <w:t xml:space="preserve"> </w:t>
      </w:r>
      <m:oMath>
        <m:sSubSup>
          <m:sSubSupPr>
            <m:ctrlPr>
              <w:rPr>
                <w:rFonts w:ascii="Cambria Math" w:hAnsi="Cambria Math"/>
              </w:rPr>
            </m:ctrlPr>
          </m:sSubSupPr>
          <m:e>
            <m:r>
              <m:rPr>
                <m:sty m:val="bi"/>
              </m:rPr>
              <w:rPr>
                <w:rFonts w:ascii="Cambria Math" w:hAnsi="Cambria Math"/>
              </w:rPr>
              <m:t>β</m:t>
            </m:r>
          </m:e>
          <m:sub>
            <m:r>
              <m:rPr>
                <m:sty m:val="bi"/>
              </m:rPr>
              <w:rPr>
                <w:rFonts w:ascii="Cambria Math" w:hAnsi="Cambria Math" w:hint="eastAsia"/>
              </w:rPr>
              <m:t>offset</m:t>
            </m:r>
          </m:sub>
          <m:sup>
            <m:r>
              <m:rPr>
                <m:sty m:val="bi"/>
              </m:rPr>
              <w:rPr>
                <w:rFonts w:ascii="Cambria Math" w:hAnsi="Cambria Math"/>
              </w:rPr>
              <m:t>SCI</m:t>
            </m:r>
            <m:r>
              <m:rPr>
                <m:sty m:val="b"/>
              </m:rPr>
              <w:rPr>
                <w:rFonts w:ascii="Cambria Math" w:hAnsi="Cambria Math"/>
              </w:rPr>
              <m:t>2</m:t>
            </m:r>
          </m:sup>
        </m:sSubSup>
      </m:oMath>
      <w:r w:rsidR="00C357C2" w:rsidRPr="00C357C2">
        <w:rPr>
          <w:rFonts w:eastAsiaTheme="minorEastAsia" w:hint="eastAsia"/>
        </w:rPr>
        <w:t xml:space="preserve"> </w:t>
      </w:r>
      <w:r w:rsidR="004A13F5">
        <w:rPr>
          <w:rFonts w:eastAsiaTheme="minorEastAsia"/>
        </w:rPr>
        <w:t xml:space="preserve"> to 2</w:t>
      </w:r>
      <w:r w:rsidR="00C357C2" w:rsidRPr="00C357C2">
        <w:rPr>
          <w:rFonts w:eastAsiaTheme="minorEastAsia"/>
        </w:rPr>
        <w:t xml:space="preserve"> </w:t>
      </w:r>
      <w:r w:rsidR="00ED343A" w:rsidRPr="00C357C2">
        <w:rPr>
          <w:rFonts w:eastAsiaTheme="minorEastAsia"/>
        </w:rPr>
        <w:t>and only consider full slot allocation.</w:t>
      </w:r>
    </w:p>
    <w:p w14:paraId="6E9F7E1C" w14:textId="1EC5055E" w:rsidR="00142CC9" w:rsidRDefault="00142CC9" w:rsidP="00142CC9">
      <w:pPr>
        <w:pStyle w:val="proposal"/>
        <w:spacing w:after="120"/>
        <w:rPr>
          <w:rFonts w:eastAsiaTheme="minorEastAsia"/>
        </w:rPr>
      </w:pPr>
    </w:p>
    <w:p w14:paraId="6C990DBF" w14:textId="77777777" w:rsidR="00423C40" w:rsidRDefault="00423C40" w:rsidP="00423C40">
      <w:pPr>
        <w:pStyle w:val="aff9"/>
      </w:pPr>
      <w:r w:rsidRPr="001546AF">
        <w:rPr>
          <w:rFonts w:hint="eastAsia"/>
        </w:rPr>
        <w:t>L</w:t>
      </w:r>
      <w:r w:rsidRPr="001546AF">
        <w:t xml:space="preserve">BT model </w:t>
      </w:r>
    </w:p>
    <w:p w14:paraId="38FD7707" w14:textId="24073E2B" w:rsidR="00F04359" w:rsidRDefault="00CE1A9A" w:rsidP="00423C40">
      <w:pPr>
        <w:overflowPunct w:val="0"/>
        <w:autoSpaceDE w:val="0"/>
        <w:autoSpaceDN w:val="0"/>
        <w:adjustRightInd w:val="0"/>
        <w:jc w:val="both"/>
        <w:textAlignment w:val="baseline"/>
        <w:rPr>
          <w:rFonts w:eastAsiaTheme="minorEastAsia"/>
          <w:bCs/>
          <w:lang w:eastAsia="zh-CN"/>
        </w:rPr>
      </w:pPr>
      <w:r>
        <w:rPr>
          <w:rFonts w:eastAsiaTheme="minorEastAsia" w:hint="eastAsia"/>
          <w:bCs/>
          <w:lang w:eastAsia="zh-CN"/>
        </w:rPr>
        <w:t>R</w:t>
      </w:r>
      <w:r>
        <w:rPr>
          <w:rFonts w:eastAsiaTheme="minorEastAsia"/>
          <w:bCs/>
          <w:lang w:eastAsia="zh-CN"/>
        </w:rPr>
        <w:t>egarding the LBT model, we made following options:</w:t>
      </w:r>
    </w:p>
    <w:tbl>
      <w:tblPr>
        <w:tblStyle w:val="af7"/>
        <w:tblW w:w="0" w:type="auto"/>
        <w:tblLook w:val="04A0" w:firstRow="1" w:lastRow="0" w:firstColumn="1" w:lastColumn="0" w:noHBand="0" w:noVBand="1"/>
      </w:tblPr>
      <w:tblGrid>
        <w:gridCol w:w="10457"/>
      </w:tblGrid>
      <w:tr w:rsidR="00CE1A9A" w14:paraId="100B8E7C" w14:textId="77777777" w:rsidTr="00CE1A9A">
        <w:tc>
          <w:tcPr>
            <w:tcW w:w="10457" w:type="dxa"/>
          </w:tcPr>
          <w:p w14:paraId="366585FE" w14:textId="77777777" w:rsidR="00CE1A9A" w:rsidRPr="00544DB0" w:rsidRDefault="00CE1A9A" w:rsidP="00CE1A9A">
            <w:pPr>
              <w:pStyle w:val="41"/>
              <w:ind w:left="864" w:hanging="864"/>
              <w:outlineLvl w:val="3"/>
              <w:rPr>
                <w:rFonts w:eastAsia="宋体"/>
                <w:b/>
                <w:sz w:val="21"/>
                <w:szCs w:val="18"/>
                <w:u w:val="single"/>
                <w:lang w:val="en-US" w:eastAsia="ko-KR"/>
              </w:rPr>
            </w:pPr>
            <w:r w:rsidRPr="00544DB0">
              <w:rPr>
                <w:rFonts w:eastAsia="宋体"/>
                <w:b/>
                <w:sz w:val="21"/>
                <w:szCs w:val="18"/>
                <w:u w:val="single"/>
                <w:lang w:val="en-US" w:eastAsia="ko-KR"/>
              </w:rPr>
              <w:t>Starting point for LBT model</w:t>
            </w:r>
          </w:p>
          <w:p w14:paraId="6FD2278E" w14:textId="77777777" w:rsidR="00CE1A9A" w:rsidRPr="005D6F32" w:rsidRDefault="00CE1A9A" w:rsidP="00CE1A9A">
            <w:pPr>
              <w:spacing w:after="120"/>
              <w:rPr>
                <w:rFonts w:eastAsia="宋体"/>
                <w:i/>
                <w:szCs w:val="24"/>
                <w:lang w:eastAsia="zh-CN"/>
              </w:rPr>
            </w:pPr>
            <w:r>
              <w:rPr>
                <w:i/>
                <w:szCs w:val="24"/>
                <w:lang w:eastAsia="zh-CN"/>
              </w:rPr>
              <w:t>Way Forward</w:t>
            </w:r>
            <w:r w:rsidRPr="00422523">
              <w:rPr>
                <w:rFonts w:hint="eastAsia"/>
                <w:i/>
                <w:szCs w:val="24"/>
                <w:lang w:eastAsia="zh-CN"/>
              </w:rPr>
              <w:t xml:space="preserve">: </w:t>
            </w:r>
          </w:p>
          <w:p w14:paraId="6C445AF5" w14:textId="77777777" w:rsidR="00CE1A9A" w:rsidRDefault="00CE1A9A" w:rsidP="00CE1A9A">
            <w:pPr>
              <w:pStyle w:val="afd"/>
              <w:widowControl/>
              <w:numPr>
                <w:ilvl w:val="0"/>
                <w:numId w:val="34"/>
              </w:numPr>
              <w:autoSpaceDE/>
              <w:autoSpaceDN/>
              <w:adjustRightInd/>
              <w:spacing w:after="120"/>
              <w:ind w:left="936"/>
              <w:contextualSpacing w:val="0"/>
              <w:rPr>
                <w:rFonts w:eastAsia="宋体"/>
                <w:szCs w:val="24"/>
              </w:rPr>
            </w:pPr>
            <w:r w:rsidRPr="00FD0ED6">
              <w:rPr>
                <w:rFonts w:eastAsia="宋体"/>
                <w:szCs w:val="24"/>
              </w:rPr>
              <w:t xml:space="preserve">Option </w:t>
            </w:r>
            <w:r>
              <w:rPr>
                <w:rFonts w:eastAsia="宋体"/>
                <w:szCs w:val="24"/>
              </w:rPr>
              <w:t>1</w:t>
            </w:r>
            <w:r w:rsidRPr="00FD0ED6">
              <w:rPr>
                <w:rFonts w:eastAsia="宋体"/>
                <w:szCs w:val="24"/>
              </w:rPr>
              <w:t>:</w:t>
            </w:r>
            <w:r>
              <w:rPr>
                <w:rFonts w:eastAsia="宋体"/>
                <w:szCs w:val="24"/>
              </w:rPr>
              <w:t xml:space="preserve"> </w:t>
            </w:r>
            <w:r>
              <w:rPr>
                <w:rFonts w:eastAsia="微软雅黑"/>
              </w:rPr>
              <w:t>RAN4 to consider following LBT model as starting point.</w:t>
            </w:r>
            <w:r>
              <w:rPr>
                <w:rFonts w:eastAsia="宋体"/>
                <w:szCs w:val="24"/>
              </w:rPr>
              <w:t xml:space="preserve"> (HW)</w:t>
            </w:r>
          </w:p>
          <w:p w14:paraId="15626A42" w14:textId="77777777" w:rsidR="00CE1A9A" w:rsidRPr="0066709B" w:rsidRDefault="00CE1A9A" w:rsidP="00CE1A9A">
            <w:pPr>
              <w:pStyle w:val="afd"/>
              <w:widowControl/>
              <w:numPr>
                <w:ilvl w:val="1"/>
                <w:numId w:val="34"/>
              </w:numPr>
              <w:autoSpaceDE/>
              <w:autoSpaceDN/>
              <w:adjustRightInd/>
              <w:spacing w:after="120"/>
              <w:ind w:left="1656"/>
              <w:contextualSpacing w:val="0"/>
              <w:rPr>
                <w:rFonts w:eastAsia="宋体"/>
                <w:szCs w:val="24"/>
              </w:rPr>
            </w:pPr>
            <w:r w:rsidRPr="0066709B">
              <w:rPr>
                <w:rFonts w:eastAsia="宋体"/>
                <w:szCs w:val="24"/>
              </w:rPr>
              <w:t xml:space="preserve">TE performs LBT to initial a COT </w:t>
            </w:r>
            <w:proofErr w:type="gramStart"/>
            <w:r w:rsidRPr="0066709B">
              <w:rPr>
                <w:rFonts w:eastAsia="宋体"/>
                <w:szCs w:val="24"/>
              </w:rPr>
              <w:t>with  LBT</w:t>
            </w:r>
            <w:proofErr w:type="gramEnd"/>
            <w:r w:rsidRPr="0066709B">
              <w:rPr>
                <w:rFonts w:eastAsia="宋体"/>
                <w:szCs w:val="24"/>
              </w:rPr>
              <w:t xml:space="preserve"> failure probability equaling to 0 (pLBT=1) and share this COT with tested UE</w:t>
            </w:r>
          </w:p>
          <w:p w14:paraId="7B932630" w14:textId="77777777" w:rsidR="00CE1A9A" w:rsidRPr="0066709B" w:rsidRDefault="00CE1A9A" w:rsidP="00CE1A9A">
            <w:pPr>
              <w:pStyle w:val="afd"/>
              <w:widowControl/>
              <w:numPr>
                <w:ilvl w:val="1"/>
                <w:numId w:val="34"/>
              </w:numPr>
              <w:autoSpaceDE/>
              <w:autoSpaceDN/>
              <w:adjustRightInd/>
              <w:spacing w:after="120"/>
              <w:ind w:left="1656"/>
              <w:contextualSpacing w:val="0"/>
              <w:rPr>
                <w:rFonts w:eastAsia="宋体"/>
                <w:szCs w:val="24"/>
              </w:rPr>
            </w:pPr>
            <w:r w:rsidRPr="0066709B">
              <w:rPr>
                <w:rFonts w:eastAsia="宋体"/>
                <w:szCs w:val="24"/>
              </w:rPr>
              <w:t>The start symbol of first slot in each COT is #7</w:t>
            </w:r>
          </w:p>
          <w:p w14:paraId="572CF2D3" w14:textId="77777777" w:rsidR="00CE1A9A" w:rsidRPr="0066709B" w:rsidRDefault="00CE1A9A" w:rsidP="00CE1A9A">
            <w:pPr>
              <w:pStyle w:val="afd"/>
              <w:widowControl/>
              <w:numPr>
                <w:ilvl w:val="1"/>
                <w:numId w:val="34"/>
              </w:numPr>
              <w:autoSpaceDE/>
              <w:autoSpaceDN/>
              <w:adjustRightInd/>
              <w:spacing w:after="120"/>
              <w:ind w:left="1656"/>
              <w:contextualSpacing w:val="0"/>
              <w:rPr>
                <w:rFonts w:eastAsia="宋体"/>
                <w:szCs w:val="24"/>
              </w:rPr>
            </w:pPr>
            <w:r w:rsidRPr="0066709B">
              <w:rPr>
                <w:rFonts w:eastAsia="宋体" w:hint="eastAsia"/>
                <w:szCs w:val="24"/>
              </w:rPr>
              <w:t>T</w:t>
            </w:r>
            <w:r w:rsidRPr="0066709B">
              <w:rPr>
                <w:rFonts w:eastAsia="宋体"/>
                <w:szCs w:val="24"/>
              </w:rPr>
              <w:t>he COT duration is randomly selected from {2,4,8} slots</w:t>
            </w:r>
          </w:p>
          <w:p w14:paraId="726C7E5D" w14:textId="77777777" w:rsidR="00CE1A9A" w:rsidRPr="0066709B" w:rsidRDefault="00CE1A9A" w:rsidP="00CE1A9A">
            <w:pPr>
              <w:pStyle w:val="afd"/>
              <w:widowControl/>
              <w:numPr>
                <w:ilvl w:val="1"/>
                <w:numId w:val="34"/>
              </w:numPr>
              <w:autoSpaceDE/>
              <w:autoSpaceDN/>
              <w:adjustRightInd/>
              <w:spacing w:after="120"/>
              <w:ind w:left="1656"/>
              <w:contextualSpacing w:val="0"/>
              <w:rPr>
                <w:rFonts w:eastAsia="宋体"/>
                <w:szCs w:val="24"/>
              </w:rPr>
            </w:pPr>
            <w:r w:rsidRPr="0066709B">
              <w:rPr>
                <w:rFonts w:eastAsia="宋体"/>
                <w:szCs w:val="24"/>
              </w:rPr>
              <w:t>COT information is conveyed in SCI stage 2.</w:t>
            </w:r>
          </w:p>
          <w:p w14:paraId="47389D56" w14:textId="77777777" w:rsidR="00CE1A9A" w:rsidRPr="0066709B" w:rsidRDefault="00CE1A9A" w:rsidP="00CE1A9A">
            <w:pPr>
              <w:pStyle w:val="afd"/>
              <w:widowControl/>
              <w:numPr>
                <w:ilvl w:val="1"/>
                <w:numId w:val="34"/>
              </w:numPr>
              <w:autoSpaceDE/>
              <w:autoSpaceDN/>
              <w:adjustRightInd/>
              <w:spacing w:after="120"/>
              <w:ind w:left="1656"/>
              <w:contextualSpacing w:val="0"/>
              <w:rPr>
                <w:rFonts w:eastAsia="宋体"/>
                <w:szCs w:val="24"/>
              </w:rPr>
            </w:pPr>
            <w:r w:rsidRPr="0066709B">
              <w:rPr>
                <w:rFonts w:eastAsia="宋体"/>
                <w:szCs w:val="24"/>
              </w:rPr>
              <w:t xml:space="preserve">CPE extension is configured for the first AGC symbol of each SL slot within the COT </w:t>
            </w:r>
          </w:p>
          <w:p w14:paraId="61F8C747" w14:textId="77777777" w:rsidR="00CE1A9A" w:rsidRPr="0066709B" w:rsidRDefault="00CE1A9A" w:rsidP="00CE1A9A">
            <w:pPr>
              <w:pStyle w:val="afd"/>
              <w:widowControl/>
              <w:numPr>
                <w:ilvl w:val="1"/>
                <w:numId w:val="34"/>
              </w:numPr>
              <w:autoSpaceDE/>
              <w:autoSpaceDN/>
              <w:adjustRightInd/>
              <w:spacing w:after="120"/>
              <w:ind w:left="1656"/>
              <w:contextualSpacing w:val="0"/>
              <w:rPr>
                <w:rFonts w:eastAsia="宋体"/>
                <w:szCs w:val="24"/>
              </w:rPr>
            </w:pPr>
            <w:r w:rsidRPr="0066709B">
              <w:rPr>
                <w:rFonts w:eastAsia="宋体"/>
                <w:szCs w:val="24"/>
              </w:rPr>
              <w:t>Tested UE uses the sharing COT to transmit PSFCH by via type 2 channel access</w:t>
            </w:r>
          </w:p>
          <w:p w14:paraId="2001E33C" w14:textId="77777777" w:rsidR="00CE1A9A" w:rsidRDefault="00CE1A9A" w:rsidP="00CE1A9A">
            <w:pPr>
              <w:pStyle w:val="afd"/>
              <w:widowControl/>
              <w:numPr>
                <w:ilvl w:val="0"/>
                <w:numId w:val="34"/>
              </w:numPr>
              <w:autoSpaceDE/>
              <w:autoSpaceDN/>
              <w:adjustRightInd/>
              <w:spacing w:after="120"/>
              <w:ind w:left="936"/>
              <w:contextualSpacing w:val="0"/>
              <w:rPr>
                <w:rFonts w:eastAsia="宋体"/>
                <w:szCs w:val="24"/>
              </w:rPr>
            </w:pPr>
            <w:r w:rsidRPr="00FD0ED6">
              <w:rPr>
                <w:rFonts w:eastAsia="宋体"/>
                <w:szCs w:val="24"/>
              </w:rPr>
              <w:t xml:space="preserve">Option </w:t>
            </w:r>
            <w:r>
              <w:rPr>
                <w:rFonts w:eastAsia="宋体"/>
                <w:szCs w:val="24"/>
              </w:rPr>
              <w:t>2</w:t>
            </w:r>
            <w:r w:rsidRPr="00FD0ED6">
              <w:rPr>
                <w:rFonts w:eastAsia="宋体"/>
                <w:szCs w:val="24"/>
              </w:rPr>
              <w:t>:</w:t>
            </w:r>
            <w:r>
              <w:rPr>
                <w:rFonts w:eastAsia="宋体"/>
                <w:szCs w:val="24"/>
              </w:rPr>
              <w:t xml:space="preserve"> </w:t>
            </w:r>
            <w:r>
              <w:rPr>
                <w:lang w:eastAsia="ko-KR"/>
              </w:rPr>
              <w:t>LBT should be modeled in SL-U test. If LBT is agreed, NR-U test parameters can be used as reference.</w:t>
            </w:r>
            <w:r>
              <w:rPr>
                <w:rFonts w:eastAsia="宋体"/>
                <w:szCs w:val="24"/>
              </w:rPr>
              <w:t xml:space="preserve"> (LGE)</w:t>
            </w:r>
          </w:p>
          <w:p w14:paraId="0377329E" w14:textId="77777777" w:rsidR="00CE1A9A" w:rsidRPr="007F22D2" w:rsidRDefault="00CE1A9A" w:rsidP="00CE1A9A">
            <w:pPr>
              <w:pStyle w:val="afd"/>
              <w:widowControl/>
              <w:numPr>
                <w:ilvl w:val="1"/>
                <w:numId w:val="34"/>
              </w:numPr>
              <w:autoSpaceDE/>
              <w:autoSpaceDN/>
              <w:adjustRightInd/>
              <w:spacing w:after="120"/>
              <w:ind w:left="1656"/>
              <w:contextualSpacing w:val="0"/>
              <w:rPr>
                <w:rFonts w:eastAsia="宋体"/>
                <w:szCs w:val="24"/>
              </w:rPr>
            </w:pPr>
            <w:r w:rsidRPr="007F22D2">
              <w:rPr>
                <w:rFonts w:eastAsia="宋体"/>
                <w:szCs w:val="24"/>
              </w:rPr>
              <w:t>Test parameters for LBT have LBT failure probability (PLBT) and if LBT failure occurred SL does not transmit for SL transmission period.</w:t>
            </w:r>
          </w:p>
          <w:p w14:paraId="0EDD8542" w14:textId="77777777" w:rsidR="00CE1A9A" w:rsidRPr="007F22D2" w:rsidRDefault="00CE1A9A" w:rsidP="00CE1A9A">
            <w:pPr>
              <w:pStyle w:val="afd"/>
              <w:widowControl/>
              <w:numPr>
                <w:ilvl w:val="1"/>
                <w:numId w:val="34"/>
              </w:numPr>
              <w:autoSpaceDE/>
              <w:autoSpaceDN/>
              <w:adjustRightInd/>
              <w:spacing w:after="120"/>
              <w:ind w:left="1656"/>
              <w:contextualSpacing w:val="0"/>
              <w:rPr>
                <w:rFonts w:eastAsia="宋体"/>
                <w:szCs w:val="24"/>
              </w:rPr>
            </w:pPr>
            <w:r w:rsidRPr="007F22D2">
              <w:rPr>
                <w:rFonts w:eastAsia="宋体"/>
                <w:szCs w:val="24"/>
              </w:rPr>
              <w:t>The length of first slot of the SL Tx burst can be from 6 to 12 OFDM symbols except AGC and TxRx switching symbols. Which can be pre-configured by test case scenario.</w:t>
            </w:r>
          </w:p>
          <w:p w14:paraId="634DEEBF" w14:textId="77777777" w:rsidR="00CE1A9A" w:rsidRDefault="00CE1A9A" w:rsidP="00CE1A9A">
            <w:pPr>
              <w:pStyle w:val="afd"/>
              <w:widowControl/>
              <w:numPr>
                <w:ilvl w:val="1"/>
                <w:numId w:val="34"/>
              </w:numPr>
              <w:autoSpaceDE/>
              <w:autoSpaceDN/>
              <w:adjustRightInd/>
              <w:spacing w:after="120"/>
              <w:ind w:left="1656"/>
              <w:contextualSpacing w:val="0"/>
              <w:rPr>
                <w:rFonts w:eastAsia="宋体"/>
                <w:szCs w:val="24"/>
              </w:rPr>
            </w:pPr>
            <w:r w:rsidRPr="007F22D2">
              <w:rPr>
                <w:rFonts w:eastAsia="宋体"/>
                <w:szCs w:val="24"/>
              </w:rPr>
              <w:t xml:space="preserve"> COT duration can be randomly selected from a set. E.g. {2, 4, 6, 7} slots.</w:t>
            </w:r>
          </w:p>
          <w:p w14:paraId="032726E3" w14:textId="0DF0E58E" w:rsidR="00CE1A9A" w:rsidRPr="00CE1A9A" w:rsidRDefault="00CE1A9A" w:rsidP="00CE1A9A">
            <w:pPr>
              <w:pStyle w:val="afd"/>
              <w:widowControl/>
              <w:numPr>
                <w:ilvl w:val="0"/>
                <w:numId w:val="34"/>
              </w:numPr>
              <w:autoSpaceDE/>
              <w:autoSpaceDN/>
              <w:adjustRightInd/>
              <w:spacing w:after="120"/>
              <w:ind w:left="936"/>
              <w:contextualSpacing w:val="0"/>
              <w:rPr>
                <w:rFonts w:eastAsia="宋体" w:hint="eastAsia"/>
                <w:szCs w:val="24"/>
              </w:rPr>
            </w:pPr>
            <w:r w:rsidRPr="00FD0ED6">
              <w:rPr>
                <w:rFonts w:eastAsia="宋体"/>
                <w:szCs w:val="24"/>
              </w:rPr>
              <w:t xml:space="preserve">Option </w:t>
            </w:r>
            <w:r>
              <w:rPr>
                <w:rFonts w:eastAsia="宋体"/>
                <w:szCs w:val="24"/>
              </w:rPr>
              <w:t>3</w:t>
            </w:r>
            <w:r w:rsidRPr="00FD0ED6">
              <w:rPr>
                <w:rFonts w:eastAsia="宋体"/>
                <w:szCs w:val="24"/>
              </w:rPr>
              <w:t>:</w:t>
            </w:r>
            <w:r w:rsidRPr="0066709B">
              <w:rPr>
                <w:rFonts w:eastAsia="宋体"/>
                <w:szCs w:val="24"/>
              </w:rPr>
              <w:t xml:space="preserve"> RAN4 to discuss whether LBT should be considered for defining SL-U demodulation performance requirements. And if so, whether the model in sub-clause B.5.1 in the specification can be reused</w:t>
            </w:r>
            <w:r>
              <w:rPr>
                <w:rFonts w:eastAsia="宋体"/>
                <w:szCs w:val="24"/>
              </w:rPr>
              <w:t>.  (Nokia)</w:t>
            </w:r>
          </w:p>
        </w:tc>
      </w:tr>
    </w:tbl>
    <w:p w14:paraId="634E2F87" w14:textId="2A8DDACB" w:rsidR="00F04359" w:rsidRDefault="00320149" w:rsidP="00CE1A9A">
      <w:pPr>
        <w:pStyle w:val="31"/>
        <w:spacing w:before="120" w:after="120"/>
        <w:rPr>
          <w:rFonts w:eastAsiaTheme="minorEastAsia" w:hint="eastAsia"/>
        </w:rPr>
      </w:pPr>
      <w:r>
        <w:rPr>
          <w:rFonts w:eastAsiaTheme="minorEastAsia"/>
        </w:rPr>
        <w:t>One d</w:t>
      </w:r>
      <w:r w:rsidR="00CE1A9A">
        <w:rPr>
          <w:rFonts w:eastAsiaTheme="minorEastAsia"/>
        </w:rPr>
        <w:t xml:space="preserve">esign </w:t>
      </w:r>
      <w:proofErr w:type="gramStart"/>
      <w:r w:rsidR="00CE1A9A">
        <w:rPr>
          <w:rFonts w:eastAsiaTheme="minorEastAsia"/>
        </w:rPr>
        <w:t>criteria</w:t>
      </w:r>
      <w:proofErr w:type="gramEnd"/>
      <w:r w:rsidR="00CE1A9A">
        <w:rPr>
          <w:rFonts w:eastAsiaTheme="minorEastAsia"/>
        </w:rPr>
        <w:t xml:space="preserve"> for NR-U LBT model is to accommodate both LBE and FBE</w:t>
      </w:r>
      <w:r>
        <w:rPr>
          <w:rFonts w:eastAsiaTheme="minorEastAsia"/>
        </w:rPr>
        <w:t>.</w:t>
      </w:r>
      <w:r w:rsidR="00004CAF">
        <w:rPr>
          <w:rFonts w:eastAsiaTheme="minorEastAsia"/>
        </w:rPr>
        <w:t xml:space="preserve"> </w:t>
      </w:r>
      <w:r w:rsidR="00CE1A9A">
        <w:rPr>
          <w:rFonts w:eastAsiaTheme="minorEastAsia"/>
        </w:rPr>
        <w:t xml:space="preserve"> </w:t>
      </w:r>
      <w:r w:rsidR="000545D9">
        <w:rPr>
          <w:rFonts w:eastAsiaTheme="minorEastAsia"/>
        </w:rPr>
        <w:t>FBE</w:t>
      </w:r>
      <w:r>
        <w:rPr>
          <w:rFonts w:eastAsiaTheme="minorEastAsia"/>
        </w:rPr>
        <w:t xml:space="preserve"> </w:t>
      </w:r>
      <w:r w:rsidR="00004CAF">
        <w:rPr>
          <w:rFonts w:eastAsiaTheme="minorEastAsia"/>
        </w:rPr>
        <w:t xml:space="preserve">must </w:t>
      </w:r>
      <w:r w:rsidR="001F4219">
        <w:rPr>
          <w:rFonts w:eastAsiaTheme="minorEastAsia"/>
        </w:rPr>
        <w:t xml:space="preserve">perform LBT </w:t>
      </w:r>
      <w:r w:rsidR="00004CAF">
        <w:rPr>
          <w:rFonts w:eastAsiaTheme="minorEastAsia"/>
        </w:rPr>
        <w:t xml:space="preserve">periodically regardless the COT duration within two consecutive radio frames, so the parameter “Downlink period” was introduced to simulate the LBT periodicity. </w:t>
      </w:r>
      <w:r>
        <w:rPr>
          <w:rFonts w:eastAsiaTheme="minorEastAsia"/>
        </w:rPr>
        <w:t xml:space="preserve">However, only LBE is supported for SL-U, </w:t>
      </w:r>
      <w:r w:rsidR="00004CAF">
        <w:rPr>
          <w:rFonts w:eastAsiaTheme="minorEastAsia"/>
        </w:rPr>
        <w:t>applying</w:t>
      </w:r>
      <w:r>
        <w:rPr>
          <w:rFonts w:eastAsiaTheme="minorEastAsia"/>
        </w:rPr>
        <w:t xml:space="preserve"> the NR-U model for SL-U</w:t>
      </w:r>
      <w:r w:rsidR="001F4219">
        <w:rPr>
          <w:rFonts w:eastAsiaTheme="minorEastAsia"/>
        </w:rPr>
        <w:t xml:space="preserve"> will cause the waste of </w:t>
      </w:r>
      <w:r w:rsidR="000545D9">
        <w:rPr>
          <w:rFonts w:eastAsiaTheme="minorEastAsia"/>
        </w:rPr>
        <w:t xml:space="preserve">test </w:t>
      </w:r>
      <w:r w:rsidR="001F4219">
        <w:rPr>
          <w:rFonts w:eastAsiaTheme="minorEastAsia"/>
        </w:rPr>
        <w:t xml:space="preserve">time. For example, NR-U model specifies 5ms Downlink period, </w:t>
      </w:r>
      <w:r w:rsidR="000545D9">
        <w:rPr>
          <w:rFonts w:eastAsiaTheme="minorEastAsia"/>
        </w:rPr>
        <w:t xml:space="preserve">but </w:t>
      </w:r>
      <w:r w:rsidR="001F4219">
        <w:rPr>
          <w:rFonts w:eastAsiaTheme="minorEastAsia"/>
        </w:rPr>
        <w:t xml:space="preserve">it is possible that only 2 slots COT is initiated, so the remaining 8 slots will be wasted and </w:t>
      </w:r>
      <w:r w:rsidR="000545D9">
        <w:rPr>
          <w:rFonts w:eastAsiaTheme="minorEastAsia"/>
        </w:rPr>
        <w:t xml:space="preserve">the whole </w:t>
      </w:r>
      <w:r w:rsidR="001F4219">
        <w:rPr>
          <w:rFonts w:eastAsiaTheme="minorEastAsia"/>
        </w:rPr>
        <w:t>test time will be unnecessarily prolonged</w:t>
      </w:r>
      <w:r w:rsidR="00004CAF">
        <w:rPr>
          <w:rFonts w:eastAsiaTheme="minorEastAsia"/>
        </w:rPr>
        <w:t>.</w:t>
      </w:r>
    </w:p>
    <w:p w14:paraId="6ADECEBD" w14:textId="31534EAB" w:rsidR="000545D9" w:rsidRPr="000545D9" w:rsidRDefault="001F4219" w:rsidP="000545D9">
      <w:pPr>
        <w:pStyle w:val="proposal"/>
        <w:spacing w:after="120"/>
        <w:rPr>
          <w:rFonts w:eastAsiaTheme="minorEastAsia"/>
        </w:rPr>
      </w:pPr>
      <w:r w:rsidRPr="000545D9">
        <w:rPr>
          <w:rFonts w:eastAsiaTheme="minorEastAsia" w:hint="eastAsia"/>
        </w:rPr>
        <w:t>O</w:t>
      </w:r>
      <w:r w:rsidRPr="000545D9">
        <w:rPr>
          <w:rFonts w:eastAsiaTheme="minorEastAsia"/>
        </w:rPr>
        <w:t xml:space="preserve">bservation </w:t>
      </w:r>
      <w:r w:rsidR="00FF2F8F">
        <w:rPr>
          <w:rFonts w:eastAsiaTheme="minorEastAsia"/>
        </w:rPr>
        <w:t>3</w:t>
      </w:r>
      <w:r w:rsidRPr="000545D9">
        <w:rPr>
          <w:rFonts w:eastAsiaTheme="minorEastAsia"/>
        </w:rPr>
        <w:t xml:space="preserve">: </w:t>
      </w:r>
      <w:r w:rsidR="000545D9" w:rsidRPr="000545D9">
        <w:rPr>
          <w:rFonts w:eastAsiaTheme="minorEastAsia"/>
        </w:rPr>
        <w:t xml:space="preserve">Applying </w:t>
      </w:r>
      <w:r w:rsidRPr="000545D9">
        <w:rPr>
          <w:rFonts w:eastAsiaTheme="minorEastAsia"/>
        </w:rPr>
        <w:t xml:space="preserve">NR-U transmission model </w:t>
      </w:r>
      <w:r w:rsidR="000545D9" w:rsidRPr="000545D9">
        <w:rPr>
          <w:rFonts w:eastAsiaTheme="minorEastAsia"/>
        </w:rPr>
        <w:t xml:space="preserve">for SL-U test </w:t>
      </w:r>
      <w:r w:rsidRPr="000545D9">
        <w:rPr>
          <w:rFonts w:eastAsiaTheme="minorEastAsia"/>
        </w:rPr>
        <w:t>will unnecessarily prolong the test time</w:t>
      </w:r>
      <w:r w:rsidR="000545D9" w:rsidRPr="000545D9">
        <w:rPr>
          <w:rFonts w:eastAsiaTheme="minorEastAsia"/>
        </w:rPr>
        <w:t>.</w:t>
      </w:r>
    </w:p>
    <w:p w14:paraId="3E2C1107" w14:textId="30BBA645" w:rsidR="00B13942" w:rsidRDefault="000545D9" w:rsidP="00423C40">
      <w:pPr>
        <w:overflowPunct w:val="0"/>
        <w:autoSpaceDE w:val="0"/>
        <w:autoSpaceDN w:val="0"/>
        <w:adjustRightInd w:val="0"/>
        <w:jc w:val="both"/>
        <w:textAlignment w:val="baseline"/>
        <w:rPr>
          <w:rFonts w:eastAsiaTheme="minorEastAsia" w:hint="eastAsia"/>
          <w:bCs/>
          <w:lang w:eastAsia="zh-CN"/>
        </w:rPr>
      </w:pPr>
      <w:r>
        <w:rPr>
          <w:rFonts w:eastAsiaTheme="minorEastAsia"/>
          <w:bCs/>
          <w:lang w:eastAsia="zh-CN"/>
        </w:rPr>
        <w:t>The motivation of proposing option 1 is to follow the LAA transmission model and remove the parameter “Downlink period” so TE can initial the transmission burst immediately after the end of last transmission burst, which conforms to LBE transmission mode.</w:t>
      </w:r>
      <w:r w:rsidR="00B13942">
        <w:rPr>
          <w:rFonts w:eastAsiaTheme="minorEastAsia"/>
          <w:bCs/>
          <w:lang w:eastAsia="zh-CN"/>
        </w:rPr>
        <w:t xml:space="preserve">  Based on option1, we propose the following as start point:</w:t>
      </w:r>
    </w:p>
    <w:tbl>
      <w:tblPr>
        <w:tblStyle w:val="af7"/>
        <w:tblW w:w="0" w:type="auto"/>
        <w:tblLook w:val="04A0" w:firstRow="1" w:lastRow="0" w:firstColumn="1" w:lastColumn="0" w:noHBand="0" w:noVBand="1"/>
      </w:tblPr>
      <w:tblGrid>
        <w:gridCol w:w="10457"/>
      </w:tblGrid>
      <w:tr w:rsidR="00B13942" w14:paraId="3D7BCE28" w14:textId="77777777" w:rsidTr="00B13942">
        <w:tc>
          <w:tcPr>
            <w:tcW w:w="10457" w:type="dxa"/>
          </w:tcPr>
          <w:p w14:paraId="29CA29A8" w14:textId="77777777" w:rsidR="00CA4A48" w:rsidRDefault="00B13942" w:rsidP="00CA4A48">
            <w:pPr>
              <w:pStyle w:val="B1"/>
              <w:spacing w:after="0"/>
              <w:ind w:left="284" w:firstLine="0"/>
              <w:rPr>
                <w:lang w:val="en-US" w:eastAsia="zh-CN"/>
              </w:rPr>
            </w:pPr>
            <w:r w:rsidRPr="00CF7AEA">
              <w:rPr>
                <w:rFonts w:hint="eastAsia"/>
                <w:lang w:val="en-US" w:eastAsia="zh-CN"/>
              </w:rPr>
              <w:t>A uni</w:t>
            </w:r>
            <w:r w:rsidRPr="00CF7AEA">
              <w:rPr>
                <w:lang w:val="en-US" w:eastAsia="zh-CN"/>
              </w:rPr>
              <w:t>form random variable</w:t>
            </w:r>
            <w:r w:rsidRPr="00CF7AEA">
              <w:rPr>
                <w:rFonts w:hint="eastAsia"/>
                <w:lang w:val="en-US" w:eastAsia="zh-CN"/>
              </w:rPr>
              <w:t xml:space="preserve"> </w:t>
            </w:r>
            <w:r w:rsidRPr="00CF7AEA">
              <w:rPr>
                <w:lang w:val="en-US" w:eastAsia="zh-CN"/>
              </w:rPr>
              <w:t>from [0, 1]</w:t>
            </w:r>
            <w:r w:rsidRPr="00CF7AEA">
              <w:rPr>
                <w:rFonts w:hint="eastAsia"/>
                <w:lang w:val="en-US" w:eastAsia="zh-CN"/>
              </w:rPr>
              <w:t xml:space="preserve"> is generated.</w:t>
            </w:r>
          </w:p>
          <w:p w14:paraId="6FD42860" w14:textId="30D6A4B2" w:rsidR="00B13942" w:rsidRPr="00CF7AEA" w:rsidRDefault="00B13942" w:rsidP="00FF2F8F">
            <w:pPr>
              <w:pStyle w:val="B1"/>
              <w:numPr>
                <w:ilvl w:val="0"/>
                <w:numId w:val="46"/>
              </w:numPr>
              <w:spacing w:after="0"/>
              <w:rPr>
                <w:lang w:val="en-US" w:eastAsia="zh-CN"/>
              </w:rPr>
            </w:pPr>
            <w:r w:rsidRPr="00CF7AEA">
              <w:rPr>
                <w:lang w:val="en-US" w:eastAsia="zh-CN"/>
              </w:rPr>
              <w:t>If the</w:t>
            </w:r>
            <w:r w:rsidRPr="00CF7AEA">
              <w:rPr>
                <w:rFonts w:hint="eastAsia"/>
                <w:lang w:val="en-US" w:eastAsia="zh-CN"/>
              </w:rPr>
              <w:t xml:space="preserve"> random variable is less than </w:t>
            </w:r>
            <w:r w:rsidRPr="00CF7AEA">
              <w:rPr>
                <w:rFonts w:hint="eastAsia"/>
                <w:i/>
                <w:lang w:val="en-US" w:eastAsia="zh-CN"/>
              </w:rPr>
              <w:t>p</w:t>
            </w:r>
            <w:r w:rsidRPr="00CF7AEA">
              <w:rPr>
                <w:rFonts w:hint="eastAsia"/>
                <w:lang w:val="en-US" w:eastAsia="zh-CN"/>
              </w:rPr>
              <w:t xml:space="preserve"> which is given per test case, </w:t>
            </w:r>
          </w:p>
          <w:p w14:paraId="65D7C45E" w14:textId="5DD03FCC" w:rsidR="00B13942" w:rsidRPr="00CA4A48" w:rsidRDefault="00CA4A48" w:rsidP="00FF2F8F">
            <w:pPr>
              <w:pStyle w:val="B1"/>
              <w:numPr>
                <w:ilvl w:val="0"/>
                <w:numId w:val="47"/>
              </w:numPr>
              <w:spacing w:after="0"/>
              <w:rPr>
                <w:lang w:val="en-US" w:eastAsia="zh-CN"/>
              </w:rPr>
            </w:pPr>
            <w:r w:rsidRPr="00CF7AEA">
              <w:rPr>
                <w:lang w:val="en-US" w:eastAsia="zh-CN"/>
              </w:rPr>
              <w:lastRenderedPageBreak/>
              <w:t>Select</w:t>
            </w:r>
            <w:r w:rsidRPr="00CF7AEA">
              <w:rPr>
                <w:rFonts w:hint="eastAsia"/>
                <w:lang w:val="en-US" w:eastAsia="zh-CN"/>
              </w:rPr>
              <w:t xml:space="preserve"> </w:t>
            </w:r>
            <w:r w:rsidRPr="00CF7AEA">
              <w:rPr>
                <w:lang w:val="en-US" w:eastAsia="zh-CN"/>
              </w:rPr>
              <w:t xml:space="preserve">the number of </w:t>
            </w:r>
            <w:r>
              <w:rPr>
                <w:lang w:val="en-US" w:eastAsia="zh-CN"/>
              </w:rPr>
              <w:t>slot</w:t>
            </w:r>
            <w:r w:rsidRPr="00CF7AEA">
              <w:rPr>
                <w:lang w:val="en-US" w:eastAsia="zh-CN"/>
              </w:rPr>
              <w:t>s</w:t>
            </w:r>
            <w:r w:rsidRPr="00CF7AEA">
              <w:rPr>
                <w:rFonts w:hint="eastAsia"/>
                <w:lang w:val="en-US" w:eastAsia="zh-CN"/>
              </w:rPr>
              <w:t xml:space="preserve"> </w:t>
            </w:r>
            <m:oMath>
              <m:r>
                <w:rPr>
                  <w:rFonts w:ascii="Cambria Math" w:hAnsi="Cambria Math"/>
                  <w:lang w:val="en-US" w:eastAsia="zh-CN"/>
                </w:rPr>
                <m:t>N</m:t>
              </m:r>
            </m:oMath>
            <w:r w:rsidRPr="00CF7AEA">
              <w:rPr>
                <w:rFonts w:hint="eastAsia"/>
                <w:lang w:val="en-US" w:eastAsia="zh-CN"/>
              </w:rPr>
              <w:t xml:space="preserve"> </w:t>
            </w:r>
            <w:r w:rsidRPr="00CF7AEA">
              <w:rPr>
                <w:lang w:val="en-US" w:eastAsia="zh-CN"/>
              </w:rPr>
              <w:t xml:space="preserve">randomly from </w:t>
            </w:r>
            <w:r w:rsidRPr="00CF7AEA">
              <w:rPr>
                <w:rFonts w:hint="eastAsia"/>
                <w:lang w:val="en-US" w:eastAsia="zh-CN"/>
              </w:rPr>
              <w:t xml:space="preserve">a given set of the number of </w:t>
            </w:r>
            <w:r>
              <w:rPr>
                <w:lang w:val="en-US" w:eastAsia="zh-CN"/>
              </w:rPr>
              <w:t>slots</w:t>
            </w:r>
            <w:r w:rsidRPr="00CF7AEA">
              <w:rPr>
                <w:rFonts w:hint="eastAsia"/>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S</m:t>
                  </m:r>
                </m:e>
                <m:sub>
                  <m:r>
                    <m:rPr>
                      <m:sty m:val="p"/>
                    </m:rPr>
                    <w:rPr>
                      <w:rFonts w:ascii="Cambria Math" w:hAnsi="Cambria Math"/>
                      <w:lang w:val="en-US" w:eastAsia="zh-CN"/>
                    </w:rPr>
                    <m:t>1</m:t>
                  </m:r>
                </m:sub>
              </m:sSub>
            </m:oMath>
            <w:r>
              <w:rPr>
                <w:rFonts w:hint="eastAsia"/>
                <w:lang w:val="en-US" w:eastAsia="zh-CN"/>
              </w:rPr>
              <w:t>.</w:t>
            </w:r>
            <w:r>
              <w:rPr>
                <w:lang w:val="en-US" w:eastAsia="zh-CN"/>
              </w:rPr>
              <w:t xml:space="preserve">e.g.{2,4,8} </w:t>
            </w:r>
            <w:r w:rsidRPr="00CF7AEA">
              <w:rPr>
                <w:lang w:val="en-US" w:eastAsia="zh-CN"/>
              </w:rPr>
              <w:t>with equal probability</w:t>
            </w:r>
            <w:r w:rsidRPr="00CF7AEA">
              <w:rPr>
                <w:rFonts w:hint="eastAsia"/>
                <w:lang w:val="en-US" w:eastAsia="zh-CN"/>
              </w:rPr>
              <w:t xml:space="preserve"> as the total length of burst </w:t>
            </w:r>
            <w:r w:rsidRPr="00CF7AEA">
              <w:rPr>
                <w:lang w:val="en-US" w:eastAsia="zh-CN"/>
              </w:rPr>
              <w:t>transmission</w:t>
            </w:r>
            <w:r w:rsidRPr="00CF7AEA">
              <w:rPr>
                <w:rFonts w:hint="eastAsia"/>
                <w:lang w:val="en-US" w:eastAsia="zh-CN"/>
              </w:rPr>
              <w:t xml:space="preserve"> format.</w:t>
            </w:r>
            <w:r>
              <w:rPr>
                <w:lang w:val="en-US" w:eastAsia="zh-CN"/>
              </w:rPr>
              <w:t xml:space="preserve"> </w:t>
            </w:r>
            <w:r w:rsidR="00B13942">
              <w:rPr>
                <w:lang w:eastAsia="zh-CN"/>
              </w:rPr>
              <w:t>S</w:t>
            </w:r>
            <w:r w:rsidR="00B13942" w:rsidRPr="00CF7AEA">
              <w:rPr>
                <w:lang w:eastAsia="zh-CN"/>
              </w:rPr>
              <w:t xml:space="preserve">tart burst transmission at the end of last </w:t>
            </w:r>
            <w:r w:rsidR="00B13942">
              <w:rPr>
                <w:lang w:eastAsia="zh-CN"/>
              </w:rPr>
              <w:t>slot</w:t>
            </w:r>
            <w:r w:rsidR="00B13942" w:rsidRPr="00CF7AEA">
              <w:rPr>
                <w:lang w:eastAsia="zh-CN"/>
              </w:rPr>
              <w:t xml:space="preserve"> of previous burst.</w:t>
            </w:r>
          </w:p>
          <w:p w14:paraId="3A84C78D" w14:textId="77777777" w:rsidR="00CA4A48" w:rsidRDefault="00B13942" w:rsidP="00FF2F8F">
            <w:pPr>
              <w:pStyle w:val="B1"/>
              <w:numPr>
                <w:ilvl w:val="0"/>
                <w:numId w:val="46"/>
              </w:numPr>
              <w:spacing w:after="0"/>
              <w:rPr>
                <w:lang w:eastAsia="zh-CN"/>
              </w:rPr>
            </w:pPr>
            <w:r w:rsidRPr="00FF2F8F">
              <w:rPr>
                <w:rFonts w:hint="eastAsia"/>
                <w:lang w:val="en-US" w:eastAsia="zh-CN"/>
              </w:rPr>
              <w:t>Otherwise,</w:t>
            </w:r>
            <w:r w:rsidRPr="00CA4A48">
              <w:rPr>
                <w:rFonts w:hint="eastAsia"/>
                <w:lang w:eastAsia="zh-CN"/>
              </w:rPr>
              <w:t xml:space="preserve"> </w:t>
            </w:r>
          </w:p>
          <w:p w14:paraId="300BC00D" w14:textId="3692D867" w:rsidR="00B13942" w:rsidRPr="00CA4A48" w:rsidRDefault="00B13942" w:rsidP="00FF2F8F">
            <w:pPr>
              <w:pStyle w:val="B1"/>
              <w:numPr>
                <w:ilvl w:val="0"/>
                <w:numId w:val="47"/>
              </w:numPr>
              <w:spacing w:after="0"/>
              <w:rPr>
                <w:lang w:val="en-US" w:eastAsia="zh-CN"/>
              </w:rPr>
            </w:pPr>
            <w:r w:rsidRPr="00CA4A48">
              <w:rPr>
                <w:rFonts w:hint="eastAsia"/>
                <w:lang w:val="en-US" w:eastAsia="zh-CN"/>
              </w:rPr>
              <w:t xml:space="preserve">the </w:t>
            </w:r>
            <w:r w:rsidRPr="00CA4A48">
              <w:rPr>
                <w:lang w:val="en-US" w:eastAsia="zh-CN"/>
              </w:rPr>
              <w:t>burst transmission</w:t>
            </w:r>
            <w:r w:rsidRPr="00CA4A48">
              <w:rPr>
                <w:rFonts w:hint="eastAsia"/>
                <w:lang w:val="en-US" w:eastAsia="zh-CN"/>
              </w:rPr>
              <w:t xml:space="preserve"> is muted and the m</w:t>
            </w:r>
            <w:r w:rsidRPr="00CA4A48">
              <w:rPr>
                <w:lang w:val="en-US" w:eastAsia="zh-CN"/>
              </w:rPr>
              <w:t xml:space="preserve">uting duration is </w:t>
            </w:r>
            <w:r w:rsidRPr="00CA4A48">
              <w:rPr>
                <w:rFonts w:hint="eastAsia"/>
                <w:lang w:val="en-US" w:eastAsia="zh-CN"/>
              </w:rPr>
              <w:t xml:space="preserve">the same as the number of </w:t>
            </w:r>
            <w:r w:rsidR="00CA4A48" w:rsidRPr="00CA4A48">
              <w:rPr>
                <w:lang w:val="en-US" w:eastAsia="zh-CN"/>
              </w:rPr>
              <w:t>slots</w:t>
            </w:r>
            <w:r w:rsidRPr="00CA4A48">
              <w:rPr>
                <w:rFonts w:hint="eastAsia"/>
                <w:lang w:val="en-US" w:eastAsia="zh-CN"/>
              </w:rPr>
              <w:t xml:space="preserve"> for </w:t>
            </w:r>
            <w:r w:rsidRPr="00CA4A48">
              <w:rPr>
                <w:lang w:val="en-US" w:eastAsia="zh-CN"/>
              </w:rPr>
              <w:t>determined</w:t>
            </w:r>
            <w:r w:rsidRPr="00CA4A48">
              <w:rPr>
                <w:rFonts w:hint="eastAsia"/>
                <w:lang w:val="en-US" w:eastAsia="zh-CN"/>
              </w:rPr>
              <w:t xml:space="preserve"> burst format.</w:t>
            </w:r>
          </w:p>
          <w:p w14:paraId="06AFF8DF" w14:textId="77777777" w:rsidR="00CA4A48" w:rsidRPr="00FF2F8F" w:rsidRDefault="00CA4A48" w:rsidP="00FF2F8F">
            <w:pPr>
              <w:pStyle w:val="B1"/>
              <w:numPr>
                <w:ilvl w:val="0"/>
                <w:numId w:val="46"/>
              </w:numPr>
              <w:spacing w:after="0"/>
              <w:rPr>
                <w:b/>
                <w:bCs/>
                <w:szCs w:val="24"/>
              </w:rPr>
            </w:pPr>
            <w:r w:rsidRPr="00FF2F8F">
              <w:rPr>
                <w:lang w:val="en-US" w:eastAsia="zh-CN"/>
              </w:rPr>
              <w:t>CPE extension should be configured for the first symbol of each SL slot except the first slot within each COT to make the gap between two consecutive slots smaller than 16us</w:t>
            </w:r>
          </w:p>
          <w:p w14:paraId="298ABE5F" w14:textId="77777777" w:rsidR="00FF2F8F" w:rsidRPr="00FF2F8F" w:rsidRDefault="00FF2F8F" w:rsidP="00FF2F8F">
            <w:pPr>
              <w:pStyle w:val="B1"/>
              <w:numPr>
                <w:ilvl w:val="0"/>
                <w:numId w:val="46"/>
              </w:numPr>
              <w:spacing w:after="0"/>
              <w:rPr>
                <w:b/>
                <w:bCs/>
                <w:szCs w:val="24"/>
              </w:rPr>
            </w:pPr>
            <w:r w:rsidRPr="00FF2F8F">
              <w:rPr>
                <w:rFonts w:hint="eastAsia"/>
                <w:lang w:val="en-US" w:eastAsia="zh-CN"/>
              </w:rPr>
              <w:t>Start</w:t>
            </w:r>
            <w:r w:rsidRPr="00FF2F8F">
              <w:rPr>
                <w:lang w:val="en-US" w:eastAsia="zh-CN"/>
              </w:rPr>
              <w:t xml:space="preserve"> symbol </w:t>
            </w:r>
            <w:r>
              <w:rPr>
                <w:rFonts w:hint="eastAsia"/>
                <w:lang w:val="en-US" w:eastAsia="zh-CN"/>
              </w:rPr>
              <w:t>of</w:t>
            </w:r>
            <w:r>
              <w:rPr>
                <w:lang w:val="en-US" w:eastAsia="zh-CN"/>
              </w:rPr>
              <w:t xml:space="preserve"> each slot is symbol</w:t>
            </w:r>
            <w:r w:rsidRPr="00FF2F8F">
              <w:rPr>
                <w:lang w:val="en-US" w:eastAsia="zh-CN"/>
              </w:rPr>
              <w:t xml:space="preserve"> #0</w:t>
            </w:r>
          </w:p>
          <w:p w14:paraId="72122755" w14:textId="6C9609D7" w:rsidR="00FF2F8F" w:rsidRPr="00FF2F8F" w:rsidRDefault="00FF2F8F" w:rsidP="00FF2F8F">
            <w:pPr>
              <w:pStyle w:val="B1"/>
              <w:numPr>
                <w:ilvl w:val="0"/>
                <w:numId w:val="46"/>
              </w:numPr>
              <w:spacing w:after="0"/>
              <w:rPr>
                <w:rFonts w:hint="eastAsia"/>
                <w:lang w:val="en-US" w:eastAsia="zh-CN"/>
              </w:rPr>
            </w:pPr>
            <w:r w:rsidRPr="00FF2F8F">
              <w:rPr>
                <w:rFonts w:hint="eastAsia"/>
                <w:lang w:val="en-US" w:eastAsia="zh-CN"/>
              </w:rPr>
              <w:t>I</w:t>
            </w:r>
            <w:r w:rsidRPr="00FF2F8F">
              <w:rPr>
                <w:lang w:val="en-US" w:eastAsia="zh-CN"/>
              </w:rPr>
              <w:t>t is noted that the LBT model is designed based on the assumption that tested UE can always perform LBT successfully to transmit PSFCH.</w:t>
            </w:r>
          </w:p>
        </w:tc>
      </w:tr>
    </w:tbl>
    <w:p w14:paraId="7FE2886F" w14:textId="77777777" w:rsidR="00FF2F8F" w:rsidRDefault="00FF2F8F" w:rsidP="00423C40">
      <w:pPr>
        <w:pStyle w:val="proposal"/>
        <w:spacing w:after="120"/>
        <w:rPr>
          <w:rFonts w:eastAsiaTheme="minorEastAsia"/>
        </w:rPr>
      </w:pPr>
    </w:p>
    <w:p w14:paraId="174DCC6C" w14:textId="0D1F2BDD" w:rsidR="00423C40" w:rsidRDefault="00423C40" w:rsidP="00423C40">
      <w:pPr>
        <w:pStyle w:val="proposal"/>
        <w:spacing w:after="120"/>
        <w:rPr>
          <w:rFonts w:eastAsiaTheme="minorEastAsia"/>
        </w:rPr>
      </w:pPr>
      <w:r w:rsidRPr="00274D51">
        <w:rPr>
          <w:rFonts w:eastAsiaTheme="minorEastAsia" w:hint="eastAsia"/>
        </w:rPr>
        <w:t>P</w:t>
      </w:r>
      <w:r w:rsidRPr="00274D51">
        <w:rPr>
          <w:rFonts w:eastAsiaTheme="minorEastAsia"/>
        </w:rPr>
        <w:t xml:space="preserve">roposal </w:t>
      </w:r>
      <w:r w:rsidR="0008149C">
        <w:rPr>
          <w:rFonts w:eastAsiaTheme="minorEastAsia"/>
        </w:rPr>
        <w:t>7</w:t>
      </w:r>
      <w:r w:rsidRPr="00274D51">
        <w:rPr>
          <w:rFonts w:eastAsiaTheme="minorEastAsia"/>
        </w:rPr>
        <w:t xml:space="preserve">: </w:t>
      </w:r>
      <w:r>
        <w:rPr>
          <w:rFonts w:eastAsiaTheme="minorEastAsia"/>
        </w:rPr>
        <w:t>Use following LBT model for SL-U test</w:t>
      </w:r>
      <w:r w:rsidR="00CA4A48">
        <w:rPr>
          <w:rFonts w:eastAsiaTheme="minorEastAsia"/>
        </w:rPr>
        <w:t xml:space="preserve"> as start point:</w:t>
      </w:r>
    </w:p>
    <w:tbl>
      <w:tblPr>
        <w:tblStyle w:val="af7"/>
        <w:tblW w:w="0" w:type="auto"/>
        <w:tblLook w:val="04A0" w:firstRow="1" w:lastRow="0" w:firstColumn="1" w:lastColumn="0" w:noHBand="0" w:noVBand="1"/>
      </w:tblPr>
      <w:tblGrid>
        <w:gridCol w:w="10457"/>
      </w:tblGrid>
      <w:tr w:rsidR="00423C40" w14:paraId="1055D1DD" w14:textId="77777777" w:rsidTr="00CA4A48">
        <w:tc>
          <w:tcPr>
            <w:tcW w:w="10457" w:type="dxa"/>
          </w:tcPr>
          <w:p w14:paraId="00B3840B" w14:textId="77777777" w:rsidR="00FF2F8F" w:rsidRPr="00FF2F8F" w:rsidRDefault="00FF2F8F" w:rsidP="00FF2F8F">
            <w:pPr>
              <w:pStyle w:val="B1"/>
              <w:spacing w:after="0"/>
              <w:ind w:left="284" w:firstLine="0"/>
              <w:rPr>
                <w:b/>
                <w:bCs/>
                <w:lang w:val="en-US" w:eastAsia="zh-CN"/>
              </w:rPr>
            </w:pPr>
            <w:r w:rsidRPr="00FF2F8F">
              <w:rPr>
                <w:rFonts w:hint="eastAsia"/>
                <w:b/>
                <w:bCs/>
                <w:lang w:val="en-US" w:eastAsia="zh-CN"/>
              </w:rPr>
              <w:t>A uni</w:t>
            </w:r>
            <w:r w:rsidRPr="00FF2F8F">
              <w:rPr>
                <w:b/>
                <w:bCs/>
                <w:lang w:val="en-US" w:eastAsia="zh-CN"/>
              </w:rPr>
              <w:t>form random variable</w:t>
            </w:r>
            <w:r w:rsidRPr="00FF2F8F">
              <w:rPr>
                <w:rFonts w:hint="eastAsia"/>
                <w:b/>
                <w:bCs/>
                <w:lang w:val="en-US" w:eastAsia="zh-CN"/>
              </w:rPr>
              <w:t xml:space="preserve"> </w:t>
            </w:r>
            <w:r w:rsidRPr="00FF2F8F">
              <w:rPr>
                <w:b/>
                <w:bCs/>
                <w:lang w:val="en-US" w:eastAsia="zh-CN"/>
              </w:rPr>
              <w:t>from [0, 1]</w:t>
            </w:r>
            <w:r w:rsidRPr="00FF2F8F">
              <w:rPr>
                <w:rFonts w:hint="eastAsia"/>
                <w:b/>
                <w:bCs/>
                <w:lang w:val="en-US" w:eastAsia="zh-CN"/>
              </w:rPr>
              <w:t xml:space="preserve"> is generated.</w:t>
            </w:r>
          </w:p>
          <w:p w14:paraId="01DD4529" w14:textId="77777777" w:rsidR="00FF2F8F" w:rsidRPr="00FF2F8F" w:rsidRDefault="00FF2F8F" w:rsidP="00FF2F8F">
            <w:pPr>
              <w:pStyle w:val="B1"/>
              <w:numPr>
                <w:ilvl w:val="0"/>
                <w:numId w:val="46"/>
              </w:numPr>
              <w:spacing w:after="0"/>
              <w:rPr>
                <w:b/>
                <w:bCs/>
                <w:lang w:val="en-US" w:eastAsia="zh-CN"/>
              </w:rPr>
            </w:pPr>
            <w:r w:rsidRPr="00FF2F8F">
              <w:rPr>
                <w:b/>
                <w:bCs/>
                <w:lang w:val="en-US" w:eastAsia="zh-CN"/>
              </w:rPr>
              <w:t>If the</w:t>
            </w:r>
            <w:r w:rsidRPr="00FF2F8F">
              <w:rPr>
                <w:rFonts w:hint="eastAsia"/>
                <w:b/>
                <w:bCs/>
                <w:lang w:val="en-US" w:eastAsia="zh-CN"/>
              </w:rPr>
              <w:t xml:space="preserve"> random variable is less than </w:t>
            </w:r>
            <w:r w:rsidRPr="00FF2F8F">
              <w:rPr>
                <w:rFonts w:hint="eastAsia"/>
                <w:b/>
                <w:bCs/>
                <w:i/>
                <w:lang w:val="en-US" w:eastAsia="zh-CN"/>
              </w:rPr>
              <w:t>p</w:t>
            </w:r>
            <w:r w:rsidRPr="00FF2F8F">
              <w:rPr>
                <w:rFonts w:hint="eastAsia"/>
                <w:b/>
                <w:bCs/>
                <w:lang w:val="en-US" w:eastAsia="zh-CN"/>
              </w:rPr>
              <w:t xml:space="preserve"> which is given per test case, </w:t>
            </w:r>
          </w:p>
          <w:p w14:paraId="20B2F1FC" w14:textId="18028B25" w:rsidR="00FF2F8F" w:rsidRPr="00FF2F8F" w:rsidRDefault="00FF2F8F" w:rsidP="00FF2F8F">
            <w:pPr>
              <w:pStyle w:val="B1"/>
              <w:numPr>
                <w:ilvl w:val="0"/>
                <w:numId w:val="47"/>
              </w:numPr>
              <w:spacing w:after="0"/>
              <w:rPr>
                <w:b/>
                <w:bCs/>
                <w:lang w:val="en-US" w:eastAsia="zh-CN"/>
              </w:rPr>
            </w:pPr>
            <w:r w:rsidRPr="00FF2F8F">
              <w:rPr>
                <w:b/>
                <w:bCs/>
                <w:lang w:val="en-US" w:eastAsia="zh-CN"/>
              </w:rPr>
              <w:t>Select</w:t>
            </w:r>
            <w:r w:rsidRPr="00FF2F8F">
              <w:rPr>
                <w:rFonts w:hint="eastAsia"/>
                <w:b/>
                <w:bCs/>
                <w:lang w:val="en-US" w:eastAsia="zh-CN"/>
              </w:rPr>
              <w:t xml:space="preserve"> </w:t>
            </w:r>
            <w:r w:rsidRPr="00FF2F8F">
              <w:rPr>
                <w:b/>
                <w:bCs/>
                <w:lang w:val="en-US" w:eastAsia="zh-CN"/>
              </w:rPr>
              <w:t>the number of slots</w:t>
            </w:r>
            <w:r w:rsidRPr="00FF2F8F">
              <w:rPr>
                <w:rFonts w:hint="eastAsia"/>
                <w:b/>
                <w:bCs/>
                <w:lang w:val="en-US" w:eastAsia="zh-CN"/>
              </w:rPr>
              <w:t xml:space="preserve"> </w:t>
            </w:r>
            <m:oMath>
              <m:r>
                <m:rPr>
                  <m:sty m:val="bi"/>
                </m:rPr>
                <w:rPr>
                  <w:rFonts w:ascii="Cambria Math" w:hAnsi="Cambria Math"/>
                  <w:lang w:val="en-US" w:eastAsia="zh-CN"/>
                </w:rPr>
                <m:t>N</m:t>
              </m:r>
            </m:oMath>
            <w:r w:rsidRPr="00FF2F8F">
              <w:rPr>
                <w:rFonts w:hint="eastAsia"/>
                <w:b/>
                <w:bCs/>
                <w:lang w:val="en-US" w:eastAsia="zh-CN"/>
              </w:rPr>
              <w:t xml:space="preserve"> </w:t>
            </w:r>
            <w:r w:rsidRPr="00FF2F8F">
              <w:rPr>
                <w:b/>
                <w:bCs/>
                <w:lang w:val="en-US" w:eastAsia="zh-CN"/>
              </w:rPr>
              <w:t xml:space="preserve">randomly from </w:t>
            </w:r>
            <w:r w:rsidRPr="00FF2F8F">
              <w:rPr>
                <w:rFonts w:hint="eastAsia"/>
                <w:b/>
                <w:bCs/>
                <w:lang w:val="en-US" w:eastAsia="zh-CN"/>
              </w:rPr>
              <w:t xml:space="preserve">a given set of the number of </w:t>
            </w:r>
            <w:r w:rsidRPr="00FF2F8F">
              <w:rPr>
                <w:b/>
                <w:bCs/>
                <w:lang w:val="en-US" w:eastAsia="zh-CN"/>
              </w:rPr>
              <w:t>slots</w:t>
            </w:r>
            <w:r w:rsidRPr="00FF2F8F">
              <w:rPr>
                <w:rFonts w:hint="eastAsia"/>
                <w:b/>
                <w:bCs/>
                <w:lang w:val="en-US" w:eastAsia="zh-CN"/>
              </w:rPr>
              <w:t xml:space="preserve"> </w:t>
            </w:r>
            <m:oMath>
              <m:sSub>
                <m:sSubPr>
                  <m:ctrlPr>
                    <w:rPr>
                      <w:rFonts w:ascii="Cambria Math" w:hAnsi="Cambria Math"/>
                      <w:b/>
                      <w:bCs/>
                      <w:i/>
                      <w:lang w:val="en-US" w:eastAsia="zh-CN"/>
                    </w:rPr>
                  </m:ctrlPr>
                </m:sSubPr>
                <m:e>
                  <m:r>
                    <m:rPr>
                      <m:sty m:val="bi"/>
                    </m:rPr>
                    <w:rPr>
                      <w:rFonts w:ascii="Cambria Math" w:hAnsi="Cambria Math"/>
                      <w:lang w:val="en-US" w:eastAsia="zh-CN"/>
                    </w:rPr>
                    <m:t>S</m:t>
                  </m:r>
                </m:e>
                <m:sub>
                  <m:r>
                    <m:rPr>
                      <m:sty m:val="b"/>
                    </m:rPr>
                    <w:rPr>
                      <w:rFonts w:ascii="Cambria Math" w:hAnsi="Cambria Math"/>
                      <w:lang w:val="en-US" w:eastAsia="zh-CN"/>
                    </w:rPr>
                    <m:t>1</m:t>
                  </m:r>
                </m:sub>
              </m:sSub>
            </m:oMath>
            <w:r w:rsidRPr="00FF2F8F">
              <w:rPr>
                <w:rFonts w:hint="eastAsia"/>
                <w:b/>
                <w:bCs/>
                <w:lang w:val="en-US" w:eastAsia="zh-CN"/>
              </w:rPr>
              <w:t>.</w:t>
            </w:r>
            <w:r w:rsidRPr="00FF2F8F">
              <w:rPr>
                <w:b/>
                <w:bCs/>
                <w:lang w:val="en-US" w:eastAsia="zh-CN"/>
              </w:rPr>
              <w:t>e.g.{2,4,8} with equal probability</w:t>
            </w:r>
            <w:r w:rsidRPr="00FF2F8F">
              <w:rPr>
                <w:rFonts w:hint="eastAsia"/>
                <w:b/>
                <w:bCs/>
                <w:lang w:val="en-US" w:eastAsia="zh-CN"/>
              </w:rPr>
              <w:t xml:space="preserve"> as the total length of burst </w:t>
            </w:r>
            <w:r w:rsidRPr="00FF2F8F">
              <w:rPr>
                <w:b/>
                <w:bCs/>
                <w:lang w:val="en-US" w:eastAsia="zh-CN"/>
              </w:rPr>
              <w:t>transmission</w:t>
            </w:r>
            <w:r w:rsidRPr="00FF2F8F">
              <w:rPr>
                <w:rFonts w:hint="eastAsia"/>
                <w:b/>
                <w:bCs/>
                <w:lang w:val="en-US" w:eastAsia="zh-CN"/>
              </w:rPr>
              <w:t xml:space="preserve"> format.</w:t>
            </w:r>
            <w:r w:rsidRPr="00FF2F8F">
              <w:rPr>
                <w:b/>
                <w:bCs/>
                <w:lang w:val="en-US" w:eastAsia="zh-CN"/>
              </w:rPr>
              <w:t xml:space="preserve"> </w:t>
            </w:r>
            <w:r w:rsidRPr="00FF2F8F">
              <w:rPr>
                <w:b/>
                <w:bCs/>
                <w:lang w:eastAsia="zh-CN"/>
              </w:rPr>
              <w:t>Start burst transmission at the end of last slot of previous burst.</w:t>
            </w:r>
          </w:p>
          <w:p w14:paraId="0BFA0AD4" w14:textId="77777777" w:rsidR="00FF2F8F" w:rsidRPr="00FF2F8F" w:rsidRDefault="00FF2F8F" w:rsidP="00FF2F8F">
            <w:pPr>
              <w:pStyle w:val="B1"/>
              <w:numPr>
                <w:ilvl w:val="0"/>
                <w:numId w:val="46"/>
              </w:numPr>
              <w:spacing w:after="0"/>
              <w:rPr>
                <w:b/>
                <w:bCs/>
                <w:lang w:eastAsia="zh-CN"/>
              </w:rPr>
            </w:pPr>
            <w:r w:rsidRPr="00FF2F8F">
              <w:rPr>
                <w:rFonts w:hint="eastAsia"/>
                <w:b/>
                <w:bCs/>
                <w:lang w:val="en-US" w:eastAsia="zh-CN"/>
              </w:rPr>
              <w:t>Otherwise,</w:t>
            </w:r>
            <w:r w:rsidRPr="00FF2F8F">
              <w:rPr>
                <w:rFonts w:hint="eastAsia"/>
                <w:b/>
                <w:bCs/>
                <w:lang w:eastAsia="zh-CN"/>
              </w:rPr>
              <w:t xml:space="preserve"> </w:t>
            </w:r>
          </w:p>
          <w:p w14:paraId="127E1F1A" w14:textId="77777777" w:rsidR="00FF2F8F" w:rsidRPr="00FF2F8F" w:rsidRDefault="00FF2F8F" w:rsidP="00FF2F8F">
            <w:pPr>
              <w:pStyle w:val="B1"/>
              <w:numPr>
                <w:ilvl w:val="0"/>
                <w:numId w:val="47"/>
              </w:numPr>
              <w:spacing w:after="0"/>
              <w:rPr>
                <w:b/>
                <w:bCs/>
                <w:lang w:val="en-US" w:eastAsia="zh-CN"/>
              </w:rPr>
            </w:pPr>
            <w:r w:rsidRPr="00FF2F8F">
              <w:rPr>
                <w:rFonts w:hint="eastAsia"/>
                <w:b/>
                <w:bCs/>
                <w:lang w:val="en-US" w:eastAsia="zh-CN"/>
              </w:rPr>
              <w:t xml:space="preserve">the </w:t>
            </w:r>
            <w:r w:rsidRPr="00FF2F8F">
              <w:rPr>
                <w:b/>
                <w:bCs/>
                <w:lang w:val="en-US" w:eastAsia="zh-CN"/>
              </w:rPr>
              <w:t>burst transmission</w:t>
            </w:r>
            <w:r w:rsidRPr="00FF2F8F">
              <w:rPr>
                <w:rFonts w:hint="eastAsia"/>
                <w:b/>
                <w:bCs/>
                <w:lang w:val="en-US" w:eastAsia="zh-CN"/>
              </w:rPr>
              <w:t xml:space="preserve"> is muted and the m</w:t>
            </w:r>
            <w:r w:rsidRPr="00FF2F8F">
              <w:rPr>
                <w:b/>
                <w:bCs/>
                <w:lang w:val="en-US" w:eastAsia="zh-CN"/>
              </w:rPr>
              <w:t xml:space="preserve">uting duration is </w:t>
            </w:r>
            <w:r w:rsidRPr="00FF2F8F">
              <w:rPr>
                <w:rFonts w:hint="eastAsia"/>
                <w:b/>
                <w:bCs/>
                <w:lang w:val="en-US" w:eastAsia="zh-CN"/>
              </w:rPr>
              <w:t xml:space="preserve">the same as the number of </w:t>
            </w:r>
            <w:r w:rsidRPr="00FF2F8F">
              <w:rPr>
                <w:b/>
                <w:bCs/>
                <w:lang w:val="en-US" w:eastAsia="zh-CN"/>
              </w:rPr>
              <w:t>slots</w:t>
            </w:r>
            <w:r w:rsidRPr="00FF2F8F">
              <w:rPr>
                <w:rFonts w:hint="eastAsia"/>
                <w:b/>
                <w:bCs/>
                <w:lang w:val="en-US" w:eastAsia="zh-CN"/>
              </w:rPr>
              <w:t xml:space="preserve"> for </w:t>
            </w:r>
            <w:r w:rsidRPr="00FF2F8F">
              <w:rPr>
                <w:b/>
                <w:bCs/>
                <w:lang w:val="en-US" w:eastAsia="zh-CN"/>
              </w:rPr>
              <w:t>determined</w:t>
            </w:r>
            <w:r w:rsidRPr="00FF2F8F">
              <w:rPr>
                <w:rFonts w:hint="eastAsia"/>
                <w:b/>
                <w:bCs/>
                <w:lang w:val="en-US" w:eastAsia="zh-CN"/>
              </w:rPr>
              <w:t xml:space="preserve"> burst format.</w:t>
            </w:r>
          </w:p>
          <w:p w14:paraId="0B7BED7F" w14:textId="77777777" w:rsidR="00FF2F8F" w:rsidRPr="00FF2F8F" w:rsidRDefault="00FF2F8F" w:rsidP="00FF2F8F">
            <w:pPr>
              <w:pStyle w:val="B1"/>
              <w:numPr>
                <w:ilvl w:val="0"/>
                <w:numId w:val="46"/>
              </w:numPr>
              <w:spacing w:after="0"/>
              <w:rPr>
                <w:b/>
                <w:bCs/>
                <w:szCs w:val="24"/>
              </w:rPr>
            </w:pPr>
            <w:r w:rsidRPr="00FF2F8F">
              <w:rPr>
                <w:b/>
                <w:bCs/>
                <w:lang w:val="en-US" w:eastAsia="zh-CN"/>
              </w:rPr>
              <w:t>CPE extension should be configured for the first symbol of each SL slot except the first slot within each COT to make the gap between two consecutive slots smaller than 16us</w:t>
            </w:r>
          </w:p>
          <w:p w14:paraId="2C52D015" w14:textId="77777777" w:rsidR="00FF2F8F" w:rsidRPr="00FF2F8F" w:rsidRDefault="00FF2F8F" w:rsidP="00FF2F8F">
            <w:pPr>
              <w:pStyle w:val="B1"/>
              <w:numPr>
                <w:ilvl w:val="0"/>
                <w:numId w:val="46"/>
              </w:numPr>
              <w:spacing w:after="0"/>
              <w:rPr>
                <w:b/>
                <w:bCs/>
                <w:szCs w:val="24"/>
              </w:rPr>
            </w:pPr>
            <w:r w:rsidRPr="00FF2F8F">
              <w:rPr>
                <w:rFonts w:hint="eastAsia"/>
                <w:b/>
                <w:bCs/>
                <w:lang w:val="en-US" w:eastAsia="zh-CN"/>
              </w:rPr>
              <w:t>Start</w:t>
            </w:r>
            <w:r w:rsidRPr="00FF2F8F">
              <w:rPr>
                <w:b/>
                <w:bCs/>
                <w:lang w:val="en-US" w:eastAsia="zh-CN"/>
              </w:rPr>
              <w:t xml:space="preserve"> symbol </w:t>
            </w:r>
            <w:r w:rsidRPr="00FF2F8F">
              <w:rPr>
                <w:rFonts w:hint="eastAsia"/>
                <w:b/>
                <w:bCs/>
                <w:lang w:val="en-US" w:eastAsia="zh-CN"/>
              </w:rPr>
              <w:t>of</w:t>
            </w:r>
            <w:r w:rsidRPr="00FF2F8F">
              <w:rPr>
                <w:b/>
                <w:bCs/>
                <w:lang w:val="en-US" w:eastAsia="zh-CN"/>
              </w:rPr>
              <w:t xml:space="preserve"> each slot is symbol #0</w:t>
            </w:r>
          </w:p>
          <w:p w14:paraId="2729F983" w14:textId="00057489" w:rsidR="00B62314" w:rsidRPr="00B62314" w:rsidRDefault="00FF2F8F" w:rsidP="00FF2F8F">
            <w:pPr>
              <w:pStyle w:val="afd"/>
              <w:widowControl/>
              <w:autoSpaceDE/>
              <w:autoSpaceDN/>
              <w:adjustRightInd/>
              <w:spacing w:after="120"/>
              <w:ind w:left="880"/>
              <w:contextualSpacing w:val="0"/>
              <w:jc w:val="both"/>
              <w:rPr>
                <w:rFonts w:eastAsia="宋体" w:hint="eastAsia"/>
                <w:szCs w:val="24"/>
              </w:rPr>
            </w:pPr>
            <w:r w:rsidRPr="00FF2F8F">
              <w:rPr>
                <w:rFonts w:eastAsia="宋体" w:hint="eastAsia"/>
                <w:b/>
                <w:bCs/>
              </w:rPr>
              <w:t>I</w:t>
            </w:r>
            <w:r w:rsidRPr="00FF2F8F">
              <w:rPr>
                <w:rFonts w:eastAsia="宋体"/>
                <w:b/>
                <w:bCs/>
              </w:rPr>
              <w:t>t is noted that the LBT model is designed based on the assumption that tested UE can always perform LBT successfully to transmit PSFCH.</w:t>
            </w:r>
          </w:p>
        </w:tc>
      </w:tr>
    </w:tbl>
    <w:p w14:paraId="2C00DAA4" w14:textId="77777777" w:rsidR="00C5009A" w:rsidRPr="00423C40" w:rsidRDefault="00C5009A" w:rsidP="00C5009A">
      <w:pPr>
        <w:pStyle w:val="aff9"/>
      </w:pPr>
    </w:p>
    <w:p w14:paraId="57B775B6" w14:textId="4F555D5B" w:rsidR="0031466B" w:rsidRDefault="0031466B" w:rsidP="0031466B">
      <w:pPr>
        <w:pStyle w:val="aff9"/>
      </w:pPr>
      <w:r w:rsidRPr="0031466B">
        <w:t>Test configurations for PSCCH of SL-U</w:t>
      </w:r>
    </w:p>
    <w:p w14:paraId="18EB545D" w14:textId="66DD3FB4" w:rsidR="0031466B" w:rsidRDefault="0031466B" w:rsidP="0031466B">
      <w:pPr>
        <w:pStyle w:val="25"/>
        <w:spacing w:after="120"/>
      </w:pPr>
      <w:r>
        <w:t>We have following options for PSCCH requirements for SL-U:</w:t>
      </w:r>
    </w:p>
    <w:tbl>
      <w:tblPr>
        <w:tblStyle w:val="af7"/>
        <w:tblW w:w="0" w:type="auto"/>
        <w:tblLook w:val="04A0" w:firstRow="1" w:lastRow="0" w:firstColumn="1" w:lastColumn="0" w:noHBand="0" w:noVBand="1"/>
      </w:tblPr>
      <w:tblGrid>
        <w:gridCol w:w="10457"/>
      </w:tblGrid>
      <w:tr w:rsidR="0031466B" w14:paraId="0B7897E6" w14:textId="77777777" w:rsidTr="0031466B">
        <w:tc>
          <w:tcPr>
            <w:tcW w:w="10457" w:type="dxa"/>
          </w:tcPr>
          <w:p w14:paraId="522E93CA" w14:textId="77777777" w:rsidR="0031466B" w:rsidRPr="0031466B" w:rsidRDefault="0031466B" w:rsidP="0031466B">
            <w:pPr>
              <w:pStyle w:val="afd"/>
              <w:widowControl/>
              <w:numPr>
                <w:ilvl w:val="0"/>
                <w:numId w:val="34"/>
              </w:numPr>
              <w:autoSpaceDE/>
              <w:autoSpaceDN/>
              <w:adjustRightInd/>
              <w:spacing w:after="120"/>
              <w:ind w:left="936"/>
              <w:contextualSpacing w:val="0"/>
              <w:rPr>
                <w:rFonts w:eastAsia="宋体"/>
                <w:szCs w:val="24"/>
              </w:rPr>
            </w:pPr>
            <w:r w:rsidRPr="00FD0ED6">
              <w:rPr>
                <w:rFonts w:eastAsia="宋体"/>
                <w:szCs w:val="24"/>
              </w:rPr>
              <w:t>Option 1:</w:t>
            </w:r>
            <w:r>
              <w:rPr>
                <w:rFonts w:eastAsia="宋体"/>
                <w:szCs w:val="24"/>
              </w:rPr>
              <w:t xml:space="preserve"> </w:t>
            </w:r>
            <w:r>
              <w:rPr>
                <w:rFonts w:eastAsia="微软雅黑"/>
              </w:rPr>
              <w:t>RAN4 to consider the parameters in Table 2-3 and 2-4 for PSCCH requirements definition.</w:t>
            </w:r>
            <w:r>
              <w:rPr>
                <w:rFonts w:eastAsia="宋体"/>
                <w:szCs w:val="24"/>
              </w:rPr>
              <w:t xml:space="preserve"> (HW)</w:t>
            </w:r>
            <w:r w:rsidRPr="00353B15">
              <w:t xml:space="preserve">Table </w:t>
            </w:r>
            <w:r>
              <w:t>2-3</w:t>
            </w:r>
            <w:r w:rsidRPr="00353B15">
              <w:t xml:space="preserve">: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2523"/>
              <w:gridCol w:w="851"/>
              <w:gridCol w:w="4923"/>
            </w:tblGrid>
            <w:tr w:rsidR="0031466B" w:rsidRPr="00353B15" w14:paraId="2EB07A41" w14:textId="77777777" w:rsidTr="00CA4A48">
              <w:trPr>
                <w:jc w:val="center"/>
              </w:trPr>
              <w:tc>
                <w:tcPr>
                  <w:tcW w:w="3964" w:type="dxa"/>
                  <w:gridSpan w:val="2"/>
                  <w:shd w:val="clear" w:color="auto" w:fill="auto"/>
                  <w:vAlign w:val="center"/>
                </w:tcPr>
                <w:p w14:paraId="5FE894D5" w14:textId="77777777" w:rsidR="0031466B" w:rsidRPr="00B956E9" w:rsidRDefault="0031466B" w:rsidP="0031466B">
                  <w:pPr>
                    <w:pStyle w:val="TAH"/>
                    <w:rPr>
                      <w:rFonts w:ascii="Times New Roman" w:hAnsi="Times New Roman"/>
                    </w:rPr>
                  </w:pPr>
                  <w:r w:rsidRPr="00B956E9">
                    <w:rPr>
                      <w:rFonts w:ascii="Times New Roman" w:hAnsi="Times New Roman"/>
                    </w:rPr>
                    <w:t>Parameter</w:t>
                  </w:r>
                </w:p>
              </w:tc>
              <w:tc>
                <w:tcPr>
                  <w:tcW w:w="851" w:type="dxa"/>
                  <w:shd w:val="clear" w:color="auto" w:fill="auto"/>
                  <w:vAlign w:val="center"/>
                </w:tcPr>
                <w:p w14:paraId="78A29128" w14:textId="77777777" w:rsidR="0031466B" w:rsidRPr="00B956E9" w:rsidRDefault="0031466B" w:rsidP="0031466B">
                  <w:pPr>
                    <w:pStyle w:val="TAH"/>
                    <w:rPr>
                      <w:rFonts w:ascii="Times New Roman" w:hAnsi="Times New Roman"/>
                    </w:rPr>
                  </w:pPr>
                  <w:r w:rsidRPr="00B956E9">
                    <w:rPr>
                      <w:rFonts w:ascii="Times New Roman" w:hAnsi="Times New Roman"/>
                    </w:rPr>
                    <w:t>Unit</w:t>
                  </w:r>
                </w:p>
              </w:tc>
              <w:tc>
                <w:tcPr>
                  <w:tcW w:w="4923" w:type="dxa"/>
                  <w:shd w:val="clear" w:color="auto" w:fill="auto"/>
                  <w:vAlign w:val="center"/>
                </w:tcPr>
                <w:p w14:paraId="0FA7AD4F" w14:textId="77777777" w:rsidR="0031466B" w:rsidRPr="00B956E9" w:rsidRDefault="0031466B" w:rsidP="0031466B">
                  <w:pPr>
                    <w:pStyle w:val="TAH"/>
                    <w:rPr>
                      <w:rFonts w:ascii="Times New Roman" w:hAnsi="Times New Roman"/>
                    </w:rPr>
                  </w:pPr>
                  <w:r w:rsidRPr="00B956E9">
                    <w:rPr>
                      <w:rFonts w:ascii="Times New Roman" w:hAnsi="Times New Roman"/>
                    </w:rPr>
                    <w:t>Test 1</w:t>
                  </w:r>
                </w:p>
              </w:tc>
            </w:tr>
            <w:tr w:rsidR="0031466B" w:rsidRPr="00353B15" w14:paraId="63DF7F16" w14:textId="77777777" w:rsidTr="00CA4A48">
              <w:trPr>
                <w:jc w:val="center"/>
              </w:trPr>
              <w:tc>
                <w:tcPr>
                  <w:tcW w:w="3964" w:type="dxa"/>
                  <w:gridSpan w:val="2"/>
                  <w:shd w:val="clear" w:color="auto" w:fill="auto"/>
                  <w:vAlign w:val="center"/>
                </w:tcPr>
                <w:p w14:paraId="434EDF30" w14:textId="77777777" w:rsidR="0031466B" w:rsidRPr="00B956E9" w:rsidRDefault="0031466B" w:rsidP="0031466B">
                  <w:pPr>
                    <w:pStyle w:val="TAC"/>
                    <w:jc w:val="left"/>
                    <w:rPr>
                      <w:rFonts w:ascii="Times New Roman" w:hAnsi="Times New Roman"/>
                    </w:rPr>
                  </w:pPr>
                  <w:r w:rsidRPr="00B956E9">
                    <w:rPr>
                      <w:rFonts w:ascii="Times New Roman" w:hAnsi="Times New Roman"/>
                    </w:rPr>
                    <w:t>Active cell(s)</w:t>
                  </w:r>
                </w:p>
              </w:tc>
              <w:tc>
                <w:tcPr>
                  <w:tcW w:w="851" w:type="dxa"/>
                  <w:shd w:val="clear" w:color="auto" w:fill="auto"/>
                  <w:vAlign w:val="center"/>
                </w:tcPr>
                <w:p w14:paraId="43D50A88" w14:textId="77777777" w:rsidR="0031466B" w:rsidRPr="00B956E9" w:rsidRDefault="0031466B" w:rsidP="0031466B">
                  <w:pPr>
                    <w:pStyle w:val="TAC"/>
                    <w:rPr>
                      <w:rFonts w:ascii="Times New Roman" w:hAnsi="Times New Roman"/>
                    </w:rPr>
                  </w:pPr>
                </w:p>
              </w:tc>
              <w:tc>
                <w:tcPr>
                  <w:tcW w:w="4923" w:type="dxa"/>
                  <w:shd w:val="clear" w:color="auto" w:fill="auto"/>
                  <w:vAlign w:val="center"/>
                </w:tcPr>
                <w:p w14:paraId="5F01D1EE" w14:textId="77777777" w:rsidR="0031466B" w:rsidRPr="00B956E9" w:rsidRDefault="0031466B" w:rsidP="0031466B">
                  <w:pPr>
                    <w:pStyle w:val="TAC"/>
                    <w:rPr>
                      <w:rFonts w:ascii="Times New Roman" w:hAnsi="Times New Roman"/>
                    </w:rPr>
                  </w:pPr>
                  <w:r w:rsidRPr="00B956E9">
                    <w:rPr>
                      <w:rFonts w:ascii="Times New Roman" w:hAnsi="Times New Roman"/>
                    </w:rPr>
                    <w:t>None</w:t>
                  </w:r>
                </w:p>
              </w:tc>
            </w:tr>
            <w:tr w:rsidR="0031466B" w:rsidRPr="00353B15" w14:paraId="5C109575" w14:textId="77777777" w:rsidTr="00CA4A48">
              <w:trPr>
                <w:jc w:val="center"/>
              </w:trPr>
              <w:tc>
                <w:tcPr>
                  <w:tcW w:w="3964" w:type="dxa"/>
                  <w:gridSpan w:val="2"/>
                  <w:shd w:val="clear" w:color="auto" w:fill="auto"/>
                  <w:vAlign w:val="center"/>
                </w:tcPr>
                <w:p w14:paraId="101B50DA" w14:textId="77777777" w:rsidR="0031466B" w:rsidRPr="00B956E9" w:rsidRDefault="0031466B" w:rsidP="0031466B">
                  <w:pPr>
                    <w:pStyle w:val="TAC"/>
                    <w:jc w:val="left"/>
                    <w:rPr>
                      <w:rFonts w:ascii="Times New Roman" w:eastAsiaTheme="minorEastAsia" w:hAnsi="Times New Roman"/>
                      <w:lang w:eastAsia="zh-CN"/>
                    </w:rPr>
                  </w:pPr>
                  <w:r>
                    <w:rPr>
                      <w:rFonts w:ascii="Times New Roman" w:eastAsiaTheme="minorEastAsia" w:hAnsi="Times New Roman" w:hint="eastAsia"/>
                      <w:lang w:eastAsia="zh-CN"/>
                    </w:rPr>
                    <w:t>PS</w:t>
                  </w:r>
                  <w:r>
                    <w:rPr>
                      <w:rFonts w:ascii="Times New Roman" w:eastAsiaTheme="minorEastAsia" w:hAnsi="Times New Roman"/>
                      <w:lang w:eastAsia="zh-CN"/>
                    </w:rPr>
                    <w:t>CCH payloads</w:t>
                  </w:r>
                </w:p>
              </w:tc>
              <w:tc>
                <w:tcPr>
                  <w:tcW w:w="851" w:type="dxa"/>
                  <w:shd w:val="clear" w:color="auto" w:fill="auto"/>
                  <w:vAlign w:val="center"/>
                </w:tcPr>
                <w:p w14:paraId="02F97738" w14:textId="77777777" w:rsidR="0031466B" w:rsidRPr="00B956E9" w:rsidRDefault="0031466B" w:rsidP="0031466B">
                  <w:pPr>
                    <w:pStyle w:val="TAC"/>
                    <w:rPr>
                      <w:rFonts w:ascii="Times New Roman" w:hAnsi="Times New Roman"/>
                      <w:lang w:eastAsia="zh-CN"/>
                    </w:rPr>
                  </w:pPr>
                  <w:r>
                    <w:rPr>
                      <w:rFonts w:ascii="Times New Roman" w:hAnsi="Times New Roman" w:hint="eastAsia"/>
                      <w:lang w:eastAsia="zh-CN"/>
                    </w:rPr>
                    <w:t>b</w:t>
                  </w:r>
                  <w:r>
                    <w:rPr>
                      <w:rFonts w:ascii="Times New Roman" w:hAnsi="Times New Roman"/>
                      <w:lang w:eastAsia="zh-CN"/>
                    </w:rPr>
                    <w:t>it</w:t>
                  </w:r>
                </w:p>
              </w:tc>
              <w:tc>
                <w:tcPr>
                  <w:tcW w:w="4923" w:type="dxa"/>
                  <w:shd w:val="clear" w:color="auto" w:fill="auto"/>
                  <w:vAlign w:val="center"/>
                </w:tcPr>
                <w:p w14:paraId="375F3F6A" w14:textId="77777777" w:rsidR="0031466B" w:rsidRPr="00B956E9" w:rsidRDefault="0031466B" w:rsidP="0031466B">
                  <w:pPr>
                    <w:pStyle w:val="TAC"/>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6</w:t>
                  </w:r>
                </w:p>
              </w:tc>
            </w:tr>
            <w:tr w:rsidR="0031466B" w:rsidRPr="00353B15" w14:paraId="56DD1554" w14:textId="77777777" w:rsidTr="00CA4A48">
              <w:trPr>
                <w:jc w:val="center"/>
              </w:trPr>
              <w:tc>
                <w:tcPr>
                  <w:tcW w:w="1441" w:type="dxa"/>
                  <w:vMerge w:val="restart"/>
                  <w:shd w:val="clear" w:color="auto" w:fill="auto"/>
                  <w:vAlign w:val="center"/>
                </w:tcPr>
                <w:p w14:paraId="03429315" w14:textId="77777777" w:rsidR="0031466B" w:rsidRPr="00B956E9" w:rsidRDefault="0031466B" w:rsidP="0031466B">
                  <w:pPr>
                    <w:pStyle w:val="TAC"/>
                    <w:jc w:val="left"/>
                    <w:rPr>
                      <w:rFonts w:ascii="Times New Roman" w:hAnsi="Times New Roman"/>
                    </w:rPr>
                  </w:pPr>
                  <w:r w:rsidRPr="00B956E9">
                    <w:rPr>
                      <w:rFonts w:ascii="Times New Roman" w:hAnsi="Times New Roman"/>
                    </w:rPr>
                    <w:t>Sidelink UE 1</w:t>
                  </w:r>
                </w:p>
              </w:tc>
              <w:tc>
                <w:tcPr>
                  <w:tcW w:w="2523" w:type="dxa"/>
                  <w:shd w:val="clear" w:color="auto" w:fill="auto"/>
                  <w:vAlign w:val="center"/>
                </w:tcPr>
                <w:p w14:paraId="2C113D7C" w14:textId="77777777" w:rsidR="0031466B" w:rsidRPr="00B956E9" w:rsidRDefault="0031466B" w:rsidP="0031466B">
                  <w:pPr>
                    <w:pStyle w:val="TAL"/>
                    <w:rPr>
                      <w:rFonts w:ascii="Times New Roman" w:hAnsi="Times New Roman"/>
                    </w:rPr>
                  </w:pPr>
                  <w:r w:rsidRPr="00B956E9">
                    <w:rPr>
                      <w:rFonts w:ascii="Times New Roman" w:hAnsi="Times New Roman"/>
                    </w:rPr>
                    <w:t>Sidelink Transmissions</w:t>
                  </w:r>
                </w:p>
              </w:tc>
              <w:tc>
                <w:tcPr>
                  <w:tcW w:w="851" w:type="dxa"/>
                  <w:shd w:val="clear" w:color="auto" w:fill="auto"/>
                  <w:vAlign w:val="center"/>
                </w:tcPr>
                <w:p w14:paraId="2C708203" w14:textId="77777777" w:rsidR="0031466B" w:rsidRPr="00B956E9" w:rsidRDefault="0031466B" w:rsidP="0031466B">
                  <w:pPr>
                    <w:pStyle w:val="TAC"/>
                    <w:rPr>
                      <w:rFonts w:ascii="Times New Roman" w:hAnsi="Times New Roman"/>
                    </w:rPr>
                  </w:pPr>
                </w:p>
              </w:tc>
              <w:tc>
                <w:tcPr>
                  <w:tcW w:w="4923" w:type="dxa"/>
                  <w:shd w:val="clear" w:color="auto" w:fill="auto"/>
                  <w:vAlign w:val="center"/>
                </w:tcPr>
                <w:p w14:paraId="73386DE6" w14:textId="77777777" w:rsidR="0031466B" w:rsidRPr="00B956E9" w:rsidRDefault="0031466B" w:rsidP="0031466B">
                  <w:pPr>
                    <w:pStyle w:val="TAC"/>
                    <w:rPr>
                      <w:rFonts w:ascii="Times New Roman" w:hAnsi="Times New Roman"/>
                    </w:rPr>
                  </w:pPr>
                  <w:r w:rsidRPr="00B956E9">
                    <w:rPr>
                      <w:rFonts w:ascii="Times New Roman" w:hAnsi="Times New Roman"/>
                    </w:rPr>
                    <w:t>PSCCH+PSSCH</w:t>
                  </w:r>
                </w:p>
              </w:tc>
            </w:tr>
            <w:tr w:rsidR="0031466B" w:rsidRPr="00353B15" w14:paraId="6319B5D4" w14:textId="77777777" w:rsidTr="00CA4A48">
              <w:trPr>
                <w:trHeight w:val="424"/>
                <w:jc w:val="center"/>
              </w:trPr>
              <w:tc>
                <w:tcPr>
                  <w:tcW w:w="1441" w:type="dxa"/>
                  <w:vMerge/>
                  <w:shd w:val="clear" w:color="auto" w:fill="auto"/>
                  <w:vAlign w:val="center"/>
                </w:tcPr>
                <w:p w14:paraId="7A880C42" w14:textId="77777777" w:rsidR="0031466B" w:rsidRPr="00B956E9" w:rsidRDefault="0031466B" w:rsidP="0031466B">
                  <w:pPr>
                    <w:pStyle w:val="TAC"/>
                    <w:rPr>
                      <w:rFonts w:ascii="Times New Roman" w:hAnsi="Times New Roman"/>
                    </w:rPr>
                  </w:pPr>
                </w:p>
              </w:tc>
              <w:tc>
                <w:tcPr>
                  <w:tcW w:w="2523" w:type="dxa"/>
                  <w:shd w:val="clear" w:color="auto" w:fill="auto"/>
                  <w:vAlign w:val="center"/>
                </w:tcPr>
                <w:p w14:paraId="504B2A86" w14:textId="77777777" w:rsidR="0031466B" w:rsidRPr="00B956E9" w:rsidRDefault="0031466B" w:rsidP="0031466B">
                  <w:pPr>
                    <w:pStyle w:val="TAL"/>
                    <w:rPr>
                      <w:rFonts w:ascii="Times New Roman" w:hAnsi="Times New Roman"/>
                    </w:rPr>
                  </w:pPr>
                  <w:r w:rsidRPr="00B956E9">
                    <w:rPr>
                      <w:rFonts w:ascii="Times New Roman" w:hAnsi="Times New Roman"/>
                    </w:rPr>
                    <w:t>Timing offset (Note 1)</w:t>
                  </w:r>
                </w:p>
              </w:tc>
              <w:tc>
                <w:tcPr>
                  <w:tcW w:w="851" w:type="dxa"/>
                  <w:shd w:val="clear" w:color="auto" w:fill="auto"/>
                  <w:vAlign w:val="center"/>
                </w:tcPr>
                <w:p w14:paraId="6EAB3BE8" w14:textId="77777777" w:rsidR="0031466B" w:rsidRPr="00B956E9" w:rsidRDefault="0031466B" w:rsidP="0031466B">
                  <w:pPr>
                    <w:pStyle w:val="TAC"/>
                    <w:rPr>
                      <w:rFonts w:ascii="Times New Roman" w:hAnsi="Times New Roman"/>
                      <w:lang w:eastAsia="ko-KR"/>
                    </w:rPr>
                  </w:pPr>
                  <w:r w:rsidRPr="00B956E9">
                    <w:rPr>
                      <w:rFonts w:ascii="Times New Roman" w:eastAsia="?? ??" w:hAnsi="Times New Roman"/>
                    </w:rPr>
                    <w:sym w:font="Symbol" w:char="F06D"/>
                  </w:r>
                  <w:r w:rsidRPr="00B956E9">
                    <w:rPr>
                      <w:rFonts w:ascii="Times New Roman" w:eastAsia="?? ??" w:hAnsi="Times New Roman"/>
                    </w:rPr>
                    <w:t>s</w:t>
                  </w:r>
                </w:p>
              </w:tc>
              <w:tc>
                <w:tcPr>
                  <w:tcW w:w="4923" w:type="dxa"/>
                  <w:shd w:val="clear" w:color="auto" w:fill="auto"/>
                  <w:vAlign w:val="center"/>
                </w:tcPr>
                <w:p w14:paraId="3A261C55" w14:textId="77777777" w:rsidR="0031466B" w:rsidRPr="00B956E9" w:rsidRDefault="0031466B" w:rsidP="0031466B">
                  <w:pPr>
                    <w:pStyle w:val="TAC"/>
                    <w:rPr>
                      <w:rFonts w:ascii="Times New Roman" w:hAnsi="Times New Roman"/>
                    </w:rPr>
                  </w:pPr>
                  <w:r w:rsidRPr="00B956E9">
                    <w:rPr>
                      <w:rFonts w:ascii="Times New Roman" w:hAnsi="Times New Roman"/>
                    </w:rPr>
                    <w:t>CP/2-12*64*Tc</w:t>
                  </w:r>
                </w:p>
              </w:tc>
            </w:tr>
            <w:tr w:rsidR="0031466B" w:rsidRPr="00353B15" w14:paraId="61D8AF33" w14:textId="77777777" w:rsidTr="00CA4A48">
              <w:trPr>
                <w:jc w:val="center"/>
              </w:trPr>
              <w:tc>
                <w:tcPr>
                  <w:tcW w:w="1441" w:type="dxa"/>
                  <w:vMerge/>
                  <w:shd w:val="clear" w:color="auto" w:fill="auto"/>
                  <w:vAlign w:val="center"/>
                </w:tcPr>
                <w:p w14:paraId="6C6174C2" w14:textId="77777777" w:rsidR="0031466B" w:rsidRPr="00B956E9" w:rsidRDefault="0031466B" w:rsidP="0031466B">
                  <w:pPr>
                    <w:pStyle w:val="TAC"/>
                    <w:rPr>
                      <w:rFonts w:ascii="Times New Roman" w:hAnsi="Times New Roman"/>
                    </w:rPr>
                  </w:pPr>
                </w:p>
              </w:tc>
              <w:tc>
                <w:tcPr>
                  <w:tcW w:w="2523" w:type="dxa"/>
                  <w:shd w:val="clear" w:color="auto" w:fill="auto"/>
                  <w:vAlign w:val="center"/>
                </w:tcPr>
                <w:p w14:paraId="71C92225" w14:textId="77777777" w:rsidR="0031466B" w:rsidRPr="00B956E9" w:rsidRDefault="0031466B" w:rsidP="0031466B">
                  <w:pPr>
                    <w:pStyle w:val="TAL"/>
                    <w:rPr>
                      <w:rFonts w:ascii="Times New Roman" w:hAnsi="Times New Roman"/>
                    </w:rPr>
                  </w:pPr>
                  <w:r w:rsidRPr="00B956E9">
                    <w:rPr>
                      <w:rFonts w:ascii="Times New Roman" w:hAnsi="Times New Roman"/>
                    </w:rPr>
                    <w:t>Frequency offset (Note 2)</w:t>
                  </w:r>
                </w:p>
              </w:tc>
              <w:tc>
                <w:tcPr>
                  <w:tcW w:w="851" w:type="dxa"/>
                  <w:shd w:val="clear" w:color="auto" w:fill="auto"/>
                  <w:vAlign w:val="center"/>
                </w:tcPr>
                <w:p w14:paraId="4C2FE665" w14:textId="77777777" w:rsidR="0031466B" w:rsidRPr="00B956E9" w:rsidRDefault="0031466B" w:rsidP="0031466B">
                  <w:pPr>
                    <w:pStyle w:val="TAC"/>
                    <w:rPr>
                      <w:rFonts w:ascii="Times New Roman" w:hAnsi="Times New Roman"/>
                    </w:rPr>
                  </w:pPr>
                  <w:r w:rsidRPr="00B956E9">
                    <w:rPr>
                      <w:rFonts w:ascii="Times New Roman" w:hAnsi="Times New Roman"/>
                    </w:rPr>
                    <w:t>Hz</w:t>
                  </w:r>
                </w:p>
              </w:tc>
              <w:tc>
                <w:tcPr>
                  <w:tcW w:w="4923" w:type="dxa"/>
                  <w:shd w:val="clear" w:color="auto" w:fill="auto"/>
                  <w:vAlign w:val="center"/>
                </w:tcPr>
                <w:p w14:paraId="64A67B65" w14:textId="77777777" w:rsidR="0031466B" w:rsidRPr="00B956E9" w:rsidRDefault="0031466B" w:rsidP="0031466B">
                  <w:pPr>
                    <w:pStyle w:val="TAC"/>
                    <w:rPr>
                      <w:rFonts w:ascii="Times New Roman" w:hAnsi="Times New Roman"/>
                    </w:rPr>
                  </w:pPr>
                  <w:r w:rsidRPr="00B956E9">
                    <w:rPr>
                      <w:rFonts w:ascii="Times New Roman" w:hAnsi="Times New Roman"/>
                    </w:rPr>
                    <w:t>+600</w:t>
                  </w:r>
                </w:p>
              </w:tc>
            </w:tr>
            <w:tr w:rsidR="0031466B" w:rsidRPr="00353B15" w14:paraId="0AED7054" w14:textId="77777777" w:rsidTr="00CA4A48">
              <w:trPr>
                <w:jc w:val="center"/>
              </w:trPr>
              <w:tc>
                <w:tcPr>
                  <w:tcW w:w="1441" w:type="dxa"/>
                  <w:vMerge/>
                  <w:shd w:val="clear" w:color="auto" w:fill="auto"/>
                  <w:vAlign w:val="center"/>
                </w:tcPr>
                <w:p w14:paraId="50C62BBE" w14:textId="77777777" w:rsidR="0031466B" w:rsidRPr="00B956E9" w:rsidRDefault="0031466B" w:rsidP="0031466B">
                  <w:pPr>
                    <w:pStyle w:val="TAC"/>
                    <w:rPr>
                      <w:rFonts w:ascii="Times New Roman" w:hAnsi="Times New Roman"/>
                    </w:rPr>
                  </w:pPr>
                </w:p>
              </w:tc>
              <w:tc>
                <w:tcPr>
                  <w:tcW w:w="2523" w:type="dxa"/>
                  <w:shd w:val="clear" w:color="auto" w:fill="auto"/>
                  <w:vAlign w:val="center"/>
                </w:tcPr>
                <w:p w14:paraId="5D88E74C" w14:textId="77777777" w:rsidR="0031466B" w:rsidRPr="00B956E9" w:rsidRDefault="0031466B" w:rsidP="0031466B">
                  <w:pPr>
                    <w:pStyle w:val="TAL"/>
                    <w:rPr>
                      <w:rFonts w:ascii="Times New Roman" w:hAnsi="Times New Roman"/>
                    </w:rPr>
                  </w:pPr>
                  <w:r w:rsidRPr="00B956E9">
                    <w:rPr>
                      <w:rFonts w:ascii="Times New Roman" w:hAnsi="Times New Roman"/>
                    </w:rPr>
                    <w:t>Synchronization</w:t>
                  </w:r>
                </w:p>
              </w:tc>
              <w:tc>
                <w:tcPr>
                  <w:tcW w:w="851" w:type="dxa"/>
                  <w:shd w:val="clear" w:color="auto" w:fill="auto"/>
                  <w:vAlign w:val="center"/>
                </w:tcPr>
                <w:p w14:paraId="681E2F31" w14:textId="77777777" w:rsidR="0031466B" w:rsidRPr="00B956E9" w:rsidRDefault="0031466B" w:rsidP="0031466B">
                  <w:pPr>
                    <w:pStyle w:val="TAC"/>
                    <w:rPr>
                      <w:rFonts w:ascii="Times New Roman" w:hAnsi="Times New Roman"/>
                    </w:rPr>
                  </w:pPr>
                </w:p>
              </w:tc>
              <w:tc>
                <w:tcPr>
                  <w:tcW w:w="4923" w:type="dxa"/>
                  <w:shd w:val="clear" w:color="auto" w:fill="auto"/>
                  <w:vAlign w:val="center"/>
                </w:tcPr>
                <w:p w14:paraId="690549CF" w14:textId="77777777" w:rsidR="0031466B" w:rsidRPr="00B956E9" w:rsidRDefault="0031466B" w:rsidP="0031466B">
                  <w:pPr>
                    <w:pStyle w:val="TAC"/>
                    <w:rPr>
                      <w:rFonts w:ascii="Times New Roman" w:hAnsi="Times New Roman"/>
                    </w:rPr>
                  </w:pPr>
                  <w:r w:rsidRPr="00B956E9">
                    <w:rPr>
                      <w:rFonts w:ascii="Times New Roman" w:hAnsi="Times New Roman"/>
                    </w:rPr>
                    <w:t>GNSS or GNSS-equivalent</w:t>
                  </w:r>
                </w:p>
              </w:tc>
            </w:tr>
            <w:tr w:rsidR="0031466B" w:rsidRPr="00353B15" w14:paraId="3AE7C6EB" w14:textId="77777777" w:rsidTr="00CA4A48">
              <w:trPr>
                <w:jc w:val="center"/>
              </w:trPr>
              <w:tc>
                <w:tcPr>
                  <w:tcW w:w="1441" w:type="dxa"/>
                  <w:vMerge/>
                  <w:shd w:val="clear" w:color="auto" w:fill="auto"/>
                  <w:vAlign w:val="center"/>
                </w:tcPr>
                <w:p w14:paraId="51FB1018" w14:textId="77777777" w:rsidR="0031466B" w:rsidRPr="00B956E9" w:rsidRDefault="0031466B" w:rsidP="0031466B">
                  <w:pPr>
                    <w:pStyle w:val="TAC"/>
                    <w:rPr>
                      <w:rFonts w:ascii="Times New Roman" w:hAnsi="Times New Roman"/>
                    </w:rPr>
                  </w:pPr>
                </w:p>
              </w:tc>
              <w:tc>
                <w:tcPr>
                  <w:tcW w:w="2523" w:type="dxa"/>
                  <w:shd w:val="clear" w:color="auto" w:fill="auto"/>
                  <w:vAlign w:val="center"/>
                </w:tcPr>
                <w:p w14:paraId="27A550CC" w14:textId="77777777" w:rsidR="0031466B" w:rsidRPr="00B956E9" w:rsidRDefault="0031466B" w:rsidP="0031466B">
                  <w:pPr>
                    <w:pStyle w:val="TAL"/>
                    <w:rPr>
                      <w:rFonts w:ascii="Times New Roman" w:hAnsi="Times New Roman"/>
                    </w:rPr>
                  </w:pPr>
                  <w:r w:rsidRPr="00B956E9">
                    <w:rPr>
                      <w:rFonts w:ascii="Times New Roman" w:hAnsi="Times New Roman"/>
                    </w:rPr>
                    <w:t>Antenna configuration</w:t>
                  </w:r>
                </w:p>
              </w:tc>
              <w:tc>
                <w:tcPr>
                  <w:tcW w:w="851" w:type="dxa"/>
                  <w:shd w:val="clear" w:color="auto" w:fill="auto"/>
                  <w:vAlign w:val="center"/>
                </w:tcPr>
                <w:p w14:paraId="0C19610D" w14:textId="77777777" w:rsidR="0031466B" w:rsidRPr="00B956E9" w:rsidRDefault="0031466B" w:rsidP="0031466B">
                  <w:pPr>
                    <w:pStyle w:val="TAC"/>
                    <w:rPr>
                      <w:rFonts w:ascii="Times New Roman" w:hAnsi="Times New Roman"/>
                    </w:rPr>
                  </w:pPr>
                </w:p>
              </w:tc>
              <w:tc>
                <w:tcPr>
                  <w:tcW w:w="4923" w:type="dxa"/>
                  <w:shd w:val="clear" w:color="auto" w:fill="auto"/>
                  <w:vAlign w:val="center"/>
                </w:tcPr>
                <w:p w14:paraId="44ACF961" w14:textId="77777777" w:rsidR="0031466B" w:rsidRPr="00B956E9" w:rsidRDefault="0031466B" w:rsidP="0031466B">
                  <w:pPr>
                    <w:pStyle w:val="TAC"/>
                    <w:rPr>
                      <w:rFonts w:ascii="Times New Roman" w:hAnsi="Times New Roman"/>
                    </w:rPr>
                  </w:pPr>
                  <w:r w:rsidRPr="00B956E9">
                    <w:rPr>
                      <w:rFonts w:ascii="Times New Roman" w:hAnsi="Times New Roman"/>
                    </w:rPr>
                    <w:t>1x2 Low</w:t>
                  </w:r>
                </w:p>
              </w:tc>
            </w:tr>
            <w:tr w:rsidR="0031466B" w:rsidRPr="00353B15" w14:paraId="56CBD5F2" w14:textId="77777777" w:rsidTr="00CA4A48">
              <w:trPr>
                <w:trHeight w:val="185"/>
                <w:jc w:val="center"/>
              </w:trPr>
              <w:tc>
                <w:tcPr>
                  <w:tcW w:w="1441" w:type="dxa"/>
                  <w:vMerge/>
                  <w:shd w:val="clear" w:color="auto" w:fill="auto"/>
                  <w:vAlign w:val="center"/>
                </w:tcPr>
                <w:p w14:paraId="68C7068D" w14:textId="77777777" w:rsidR="0031466B" w:rsidRPr="00B956E9" w:rsidRDefault="0031466B" w:rsidP="0031466B">
                  <w:pPr>
                    <w:pStyle w:val="TAC"/>
                    <w:rPr>
                      <w:rFonts w:ascii="Times New Roman" w:hAnsi="Times New Roman"/>
                    </w:rPr>
                  </w:pPr>
                </w:p>
              </w:tc>
              <w:tc>
                <w:tcPr>
                  <w:tcW w:w="2523" w:type="dxa"/>
                  <w:shd w:val="clear" w:color="auto" w:fill="auto"/>
                  <w:vAlign w:val="center"/>
                </w:tcPr>
                <w:p w14:paraId="36533F9E" w14:textId="77777777" w:rsidR="0031466B" w:rsidRPr="00B956E9" w:rsidRDefault="0031466B" w:rsidP="0031466B">
                  <w:pPr>
                    <w:pStyle w:val="TAL"/>
                    <w:rPr>
                      <w:rFonts w:ascii="Times New Roman" w:hAnsi="Times New Roman"/>
                    </w:rPr>
                  </w:pPr>
                  <w:r w:rsidRPr="00B956E9">
                    <w:rPr>
                      <w:rFonts w:ascii="Times New Roman" w:hAnsi="Times New Roman"/>
                    </w:rPr>
                    <w:t>PSSCH RMC</w:t>
                  </w:r>
                </w:p>
              </w:tc>
              <w:tc>
                <w:tcPr>
                  <w:tcW w:w="851" w:type="dxa"/>
                  <w:shd w:val="clear" w:color="auto" w:fill="auto"/>
                  <w:vAlign w:val="center"/>
                </w:tcPr>
                <w:p w14:paraId="32BC558F" w14:textId="77777777" w:rsidR="0031466B" w:rsidRPr="00B956E9" w:rsidRDefault="0031466B" w:rsidP="0031466B">
                  <w:pPr>
                    <w:pStyle w:val="TAC"/>
                    <w:rPr>
                      <w:rFonts w:ascii="Times New Roman" w:hAnsi="Times New Roman"/>
                    </w:rPr>
                  </w:pPr>
                </w:p>
              </w:tc>
              <w:tc>
                <w:tcPr>
                  <w:tcW w:w="4923" w:type="dxa"/>
                  <w:shd w:val="clear" w:color="auto" w:fill="auto"/>
                  <w:vAlign w:val="center"/>
                </w:tcPr>
                <w:p w14:paraId="7E2B1B86" w14:textId="77777777" w:rsidR="0031466B" w:rsidRPr="00B956E9" w:rsidRDefault="0031466B" w:rsidP="0031466B">
                  <w:pPr>
                    <w:pStyle w:val="TAC"/>
                    <w:rPr>
                      <w:rFonts w:ascii="Times New Roman" w:hAnsi="Times New Roman"/>
                    </w:rPr>
                  </w:pPr>
                  <w:r w:rsidRPr="00B956E9">
                    <w:rPr>
                      <w:rFonts w:ascii="Times New Roman" w:hAnsi="Times New Roman"/>
                      <w:szCs w:val="18"/>
                    </w:rPr>
                    <w:t>TBD</w:t>
                  </w:r>
                </w:p>
              </w:tc>
            </w:tr>
            <w:tr w:rsidR="0031466B" w:rsidRPr="00353B15" w14:paraId="55291DC6" w14:textId="77777777" w:rsidTr="00CA4A48">
              <w:trPr>
                <w:jc w:val="center"/>
              </w:trPr>
              <w:tc>
                <w:tcPr>
                  <w:tcW w:w="9738" w:type="dxa"/>
                  <w:gridSpan w:val="4"/>
                  <w:shd w:val="clear" w:color="auto" w:fill="auto"/>
                  <w:vAlign w:val="center"/>
                </w:tcPr>
                <w:p w14:paraId="64DB7EE7" w14:textId="77777777" w:rsidR="0031466B" w:rsidRPr="00B956E9" w:rsidRDefault="0031466B" w:rsidP="0031466B">
                  <w:pPr>
                    <w:pStyle w:val="TAN"/>
                    <w:rPr>
                      <w:rFonts w:ascii="Times New Roman" w:hAnsi="Times New Roman"/>
                    </w:rPr>
                  </w:pPr>
                  <w:r w:rsidRPr="00B956E9">
                    <w:rPr>
                      <w:rFonts w:ascii="Times New Roman" w:hAnsi="Times New Roman"/>
                    </w:rPr>
                    <w:t>NOTE 1:</w:t>
                  </w:r>
                  <w:r w:rsidRPr="00B956E9">
                    <w:rPr>
                      <w:rFonts w:ascii="Times New Roman" w:hAnsi="Times New Roman"/>
                    </w:rPr>
                    <w:tab/>
                    <w:t xml:space="preserve">Time offset of transmitted Sidelink UE </w:t>
                  </w:r>
                  <w:r w:rsidRPr="00B956E9">
                    <w:rPr>
                      <w:rFonts w:ascii="Times New Roman" w:hAnsi="Times New Roman"/>
                      <w:lang w:eastAsia="zh-CN"/>
                    </w:rPr>
                    <w:t>signal</w:t>
                  </w:r>
                  <w:r w:rsidRPr="00B956E9">
                    <w:rPr>
                      <w:rFonts w:ascii="Times New Roman" w:hAnsi="Times New Roman"/>
                    </w:rPr>
                    <w:t xml:space="preserve"> with respect to GNSS reference timing.</w:t>
                  </w:r>
                </w:p>
                <w:p w14:paraId="53A04387" w14:textId="77777777" w:rsidR="0031466B" w:rsidRPr="00B956E9" w:rsidRDefault="0031466B" w:rsidP="0031466B">
                  <w:pPr>
                    <w:pStyle w:val="TAN"/>
                    <w:rPr>
                      <w:rFonts w:ascii="Times New Roman" w:hAnsi="Times New Roman"/>
                    </w:rPr>
                  </w:pPr>
                  <w:r w:rsidRPr="00B956E9">
                    <w:rPr>
                      <w:rFonts w:ascii="Times New Roman" w:hAnsi="Times New Roman"/>
                    </w:rPr>
                    <w:t>NOTE 2:</w:t>
                  </w:r>
                  <w:r w:rsidRPr="00B956E9">
                    <w:rPr>
                      <w:rFonts w:ascii="Times New Roman" w:hAnsi="Times New Roman"/>
                    </w:rPr>
                    <w:tab/>
                    <w:t xml:space="preserve">Frequency offset of transmitted Sidelink UE </w:t>
                  </w:r>
                  <w:r w:rsidRPr="00B956E9">
                    <w:rPr>
                      <w:rFonts w:ascii="Times New Roman" w:hAnsi="Times New Roman"/>
                      <w:lang w:eastAsia="zh-CN"/>
                    </w:rPr>
                    <w:t>signal</w:t>
                  </w:r>
                  <w:r w:rsidRPr="00B956E9">
                    <w:rPr>
                      <w:rFonts w:ascii="Times New Roman" w:hAnsi="Times New Roman"/>
                    </w:rPr>
                    <w:t xml:space="preserve"> with respect to GNSS reference frequency.</w:t>
                  </w:r>
                </w:p>
                <w:p w14:paraId="464B6331" w14:textId="77777777" w:rsidR="0031466B" w:rsidRPr="00B956E9" w:rsidRDefault="0031466B" w:rsidP="0031466B">
                  <w:pPr>
                    <w:pStyle w:val="TAN"/>
                    <w:rPr>
                      <w:rFonts w:ascii="Times New Roman" w:hAnsi="Times New Roman"/>
                    </w:rPr>
                  </w:pPr>
                  <w:r w:rsidRPr="00B956E9">
                    <w:rPr>
                      <w:rFonts w:ascii="Times New Roman" w:hAnsi="Times New Roman"/>
                    </w:rPr>
                    <w:t xml:space="preserve">NOTE 3: </w:t>
                  </w:r>
                  <w:r w:rsidRPr="00B956E9">
                    <w:rPr>
                      <w:rFonts w:ascii="Times New Roman" w:hAnsi="Times New Roman"/>
                    </w:rPr>
                    <w:tab/>
                    <w:t>OCC index i for PSCCH DMRS is randomly selected from {0, 1, 2} for each PSCCH transmission.</w:t>
                  </w:r>
                </w:p>
              </w:tc>
            </w:tr>
          </w:tbl>
          <w:p w14:paraId="25682001" w14:textId="77777777" w:rsidR="0031466B" w:rsidRPr="00353B15" w:rsidRDefault="0031466B" w:rsidP="0031466B">
            <w:pPr>
              <w:pStyle w:val="TH"/>
              <w:numPr>
                <w:ilvl w:val="0"/>
                <w:numId w:val="34"/>
              </w:numPr>
              <w:ind w:left="936"/>
            </w:pPr>
            <w:r w:rsidRPr="00353B15">
              <w:t xml:space="preserve">Table </w:t>
            </w:r>
            <w:r>
              <w:t>2-4</w:t>
            </w:r>
            <w:r w:rsidRPr="00353B15">
              <w:t xml:space="preserve">: </w:t>
            </w:r>
            <w:r>
              <w:t>Test parameters</w:t>
            </w:r>
          </w:p>
          <w:tbl>
            <w:tblPr>
              <w:tblW w:w="4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1796"/>
              <w:gridCol w:w="1641"/>
              <w:gridCol w:w="1640"/>
              <w:gridCol w:w="1555"/>
              <w:gridCol w:w="1456"/>
            </w:tblGrid>
            <w:tr w:rsidR="0031466B" w:rsidRPr="00353B15" w14:paraId="788700CA" w14:textId="77777777" w:rsidTr="00CA4A48">
              <w:trPr>
                <w:jc w:val="center"/>
              </w:trPr>
              <w:tc>
                <w:tcPr>
                  <w:tcW w:w="517" w:type="pct"/>
                  <w:vMerge w:val="restart"/>
                  <w:shd w:val="clear" w:color="auto" w:fill="auto"/>
                  <w:vAlign w:val="center"/>
                </w:tcPr>
                <w:p w14:paraId="26A08F7F" w14:textId="77777777" w:rsidR="0031466B" w:rsidRPr="00B956E9" w:rsidRDefault="0031466B" w:rsidP="0031466B">
                  <w:pPr>
                    <w:pStyle w:val="TAH"/>
                    <w:rPr>
                      <w:rFonts w:ascii="Times New Roman" w:hAnsi="Times New Roman"/>
                    </w:rPr>
                  </w:pPr>
                  <w:r w:rsidRPr="00B956E9">
                    <w:rPr>
                      <w:rFonts w:ascii="Times New Roman" w:eastAsia="Calibri" w:hAnsi="Times New Roman"/>
                    </w:rPr>
                    <w:t>Test num</w:t>
                  </w:r>
                  <w:r w:rsidRPr="00B956E9">
                    <w:rPr>
                      <w:rFonts w:ascii="Times New Roman" w:hAnsi="Times New Roman"/>
                    </w:rPr>
                    <w:t>ber</w:t>
                  </w:r>
                </w:p>
              </w:tc>
              <w:tc>
                <w:tcPr>
                  <w:tcW w:w="995" w:type="pct"/>
                  <w:vMerge w:val="restart"/>
                </w:tcPr>
                <w:p w14:paraId="78ADB966" w14:textId="77777777" w:rsidR="0031466B" w:rsidRPr="00B956E9" w:rsidRDefault="0031466B" w:rsidP="0031466B">
                  <w:pPr>
                    <w:pStyle w:val="TAH"/>
                    <w:rPr>
                      <w:rFonts w:ascii="Times New Roman" w:eastAsia="Calibri" w:hAnsi="Times New Roman"/>
                    </w:rPr>
                  </w:pPr>
                  <w:r w:rsidRPr="00B956E9">
                    <w:rPr>
                      <w:rFonts w:ascii="Times New Roman" w:eastAsia="Calibri" w:hAnsi="Times New Roman"/>
                    </w:rPr>
                    <w:t>PS</w:t>
                  </w:r>
                  <w:r w:rsidRPr="00B956E9">
                    <w:rPr>
                      <w:rFonts w:ascii="Times New Roman" w:eastAsia="Malgun Gothic" w:hAnsi="Times New Roman"/>
                    </w:rPr>
                    <w:t>C</w:t>
                  </w:r>
                  <w:r w:rsidRPr="00B956E9">
                    <w:rPr>
                      <w:rFonts w:ascii="Times New Roman" w:eastAsia="Calibri" w:hAnsi="Times New Roman"/>
                    </w:rPr>
                    <w:t>CH Reference</w:t>
                  </w:r>
                  <w:r w:rsidRPr="00B956E9">
                    <w:rPr>
                      <w:rFonts w:ascii="Times New Roman" w:eastAsia="Calibri" w:hAnsi="Times New Roman"/>
                      <w:lang w:eastAsia="zh-CN"/>
                    </w:rPr>
                    <w:t xml:space="preserve"> </w:t>
                  </w:r>
                  <w:r w:rsidRPr="00B956E9">
                    <w:rPr>
                      <w:rFonts w:ascii="Times New Roman" w:eastAsia="Calibri" w:hAnsi="Times New Roman"/>
                    </w:rPr>
                    <w:t>channel</w:t>
                  </w:r>
                </w:p>
              </w:tc>
              <w:tc>
                <w:tcPr>
                  <w:tcW w:w="909" w:type="pct"/>
                  <w:vMerge w:val="restart"/>
                </w:tcPr>
                <w:p w14:paraId="3BAE7C16" w14:textId="77777777" w:rsidR="0031466B" w:rsidRPr="00B956E9" w:rsidRDefault="0031466B" w:rsidP="0031466B">
                  <w:pPr>
                    <w:pStyle w:val="TAH"/>
                    <w:rPr>
                      <w:rFonts w:ascii="Times New Roman" w:hAnsi="Times New Roman"/>
                      <w:lang w:val="en-US"/>
                    </w:rPr>
                  </w:pPr>
                  <w:r w:rsidRPr="00B956E9">
                    <w:rPr>
                      <w:rFonts w:ascii="Times New Roman" w:eastAsia="Calibri" w:hAnsi="Times New Roman"/>
                    </w:rPr>
                    <w:t>Bandwidth (MHz) / Subcarrier spacing (kHz)</w:t>
                  </w:r>
                </w:p>
              </w:tc>
              <w:tc>
                <w:tcPr>
                  <w:tcW w:w="909" w:type="pct"/>
                  <w:vMerge w:val="restart"/>
                  <w:shd w:val="clear" w:color="auto" w:fill="auto"/>
                  <w:vAlign w:val="center"/>
                </w:tcPr>
                <w:p w14:paraId="2FDB1F8D" w14:textId="77777777" w:rsidR="0031466B" w:rsidRPr="00B956E9" w:rsidRDefault="0031466B" w:rsidP="0031466B">
                  <w:pPr>
                    <w:pStyle w:val="TAH"/>
                    <w:rPr>
                      <w:rFonts w:ascii="Times New Roman" w:eastAsia="Calibri" w:hAnsi="Times New Roman"/>
                    </w:rPr>
                  </w:pPr>
                  <w:r w:rsidRPr="00B956E9">
                    <w:rPr>
                      <w:rFonts w:ascii="Times New Roman" w:hAnsi="Times New Roman"/>
                      <w:lang w:eastAsia="zh-CN"/>
                    </w:rPr>
                    <w:t>Propagation condition</w:t>
                  </w:r>
                </w:p>
              </w:tc>
              <w:tc>
                <w:tcPr>
                  <w:tcW w:w="1669" w:type="pct"/>
                  <w:gridSpan w:val="2"/>
                  <w:shd w:val="clear" w:color="auto" w:fill="auto"/>
                  <w:vAlign w:val="center"/>
                </w:tcPr>
                <w:p w14:paraId="0456299C" w14:textId="77777777" w:rsidR="0031466B" w:rsidRPr="00B956E9" w:rsidRDefault="0031466B" w:rsidP="0031466B">
                  <w:pPr>
                    <w:pStyle w:val="TAH"/>
                    <w:rPr>
                      <w:rFonts w:ascii="Times New Roman" w:eastAsia="Calibri" w:hAnsi="Times New Roman"/>
                    </w:rPr>
                  </w:pPr>
                  <w:r w:rsidRPr="00B956E9">
                    <w:rPr>
                      <w:rFonts w:ascii="Times New Roman" w:eastAsia="Calibri" w:hAnsi="Times New Roman"/>
                    </w:rPr>
                    <w:t>Reference value</w:t>
                  </w:r>
                </w:p>
              </w:tc>
            </w:tr>
            <w:tr w:rsidR="0031466B" w:rsidRPr="00353B15" w14:paraId="7BC5150C" w14:textId="77777777" w:rsidTr="00CA4A48">
              <w:trPr>
                <w:jc w:val="center"/>
              </w:trPr>
              <w:tc>
                <w:tcPr>
                  <w:tcW w:w="517" w:type="pct"/>
                  <w:vMerge/>
                  <w:shd w:val="clear" w:color="auto" w:fill="auto"/>
                  <w:vAlign w:val="center"/>
                </w:tcPr>
                <w:p w14:paraId="6E362B48" w14:textId="77777777" w:rsidR="0031466B" w:rsidRPr="00B956E9" w:rsidRDefault="0031466B" w:rsidP="0031466B">
                  <w:pPr>
                    <w:pStyle w:val="TAH"/>
                    <w:rPr>
                      <w:rFonts w:ascii="Times New Roman" w:eastAsia="Calibri" w:hAnsi="Times New Roman"/>
                    </w:rPr>
                  </w:pPr>
                </w:p>
              </w:tc>
              <w:tc>
                <w:tcPr>
                  <w:tcW w:w="995" w:type="pct"/>
                  <w:vMerge/>
                </w:tcPr>
                <w:p w14:paraId="2F276A8F" w14:textId="77777777" w:rsidR="0031466B" w:rsidRPr="00B956E9" w:rsidRDefault="0031466B" w:rsidP="0031466B">
                  <w:pPr>
                    <w:pStyle w:val="TAH"/>
                    <w:rPr>
                      <w:rFonts w:ascii="Times New Roman" w:eastAsia="Calibri" w:hAnsi="Times New Roman"/>
                    </w:rPr>
                  </w:pPr>
                </w:p>
              </w:tc>
              <w:tc>
                <w:tcPr>
                  <w:tcW w:w="909" w:type="pct"/>
                  <w:vMerge/>
                </w:tcPr>
                <w:p w14:paraId="162FBE1A" w14:textId="77777777" w:rsidR="0031466B" w:rsidRPr="00B956E9" w:rsidRDefault="0031466B" w:rsidP="0031466B">
                  <w:pPr>
                    <w:pStyle w:val="TAH"/>
                    <w:rPr>
                      <w:rFonts w:ascii="Times New Roman" w:eastAsia="Calibri" w:hAnsi="Times New Roman"/>
                    </w:rPr>
                  </w:pPr>
                </w:p>
              </w:tc>
              <w:tc>
                <w:tcPr>
                  <w:tcW w:w="909" w:type="pct"/>
                  <w:vMerge/>
                  <w:shd w:val="clear" w:color="auto" w:fill="auto"/>
                  <w:vAlign w:val="center"/>
                </w:tcPr>
                <w:p w14:paraId="409CB03B" w14:textId="77777777" w:rsidR="0031466B" w:rsidRPr="00B956E9" w:rsidRDefault="0031466B" w:rsidP="0031466B">
                  <w:pPr>
                    <w:pStyle w:val="TAH"/>
                    <w:rPr>
                      <w:rFonts w:ascii="Times New Roman" w:eastAsia="Calibri" w:hAnsi="Times New Roman"/>
                    </w:rPr>
                  </w:pPr>
                </w:p>
              </w:tc>
              <w:tc>
                <w:tcPr>
                  <w:tcW w:w="862" w:type="pct"/>
                  <w:shd w:val="clear" w:color="auto" w:fill="auto"/>
                  <w:vAlign w:val="center"/>
                </w:tcPr>
                <w:p w14:paraId="56219788" w14:textId="77777777" w:rsidR="0031466B" w:rsidRPr="00B956E9" w:rsidRDefault="0031466B" w:rsidP="0031466B">
                  <w:pPr>
                    <w:pStyle w:val="TAH"/>
                    <w:rPr>
                      <w:rFonts w:ascii="Times New Roman" w:eastAsia="Calibri" w:hAnsi="Times New Roman"/>
                    </w:rPr>
                  </w:pPr>
                  <w:r w:rsidRPr="00B956E9">
                    <w:rPr>
                      <w:rFonts w:ascii="Times New Roman" w:hAnsi="Times New Roman"/>
                    </w:rPr>
                    <w:t>Probability of missed PSCCH (%)</w:t>
                  </w:r>
                </w:p>
              </w:tc>
              <w:tc>
                <w:tcPr>
                  <w:tcW w:w="807" w:type="pct"/>
                  <w:shd w:val="clear" w:color="auto" w:fill="auto"/>
                  <w:vAlign w:val="center"/>
                </w:tcPr>
                <w:p w14:paraId="61BF1CEA" w14:textId="77777777" w:rsidR="0031466B" w:rsidRPr="00B956E9" w:rsidRDefault="0031466B" w:rsidP="0031466B">
                  <w:pPr>
                    <w:pStyle w:val="TAH"/>
                    <w:rPr>
                      <w:rFonts w:ascii="Times New Roman" w:eastAsia="Calibri" w:hAnsi="Times New Roman"/>
                    </w:rPr>
                  </w:pPr>
                  <w:r w:rsidRPr="00B956E9">
                    <w:rPr>
                      <w:rFonts w:ascii="Times New Roman" w:eastAsia="Calibri" w:hAnsi="Times New Roman"/>
                    </w:rPr>
                    <w:t>SNR (dB) of PSCCH</w:t>
                  </w:r>
                </w:p>
              </w:tc>
            </w:tr>
            <w:tr w:rsidR="0031466B" w:rsidRPr="00353B15" w14:paraId="7CDB5E28" w14:textId="77777777" w:rsidTr="00CA4A48">
              <w:trPr>
                <w:trHeight w:val="302"/>
                <w:jc w:val="center"/>
              </w:trPr>
              <w:tc>
                <w:tcPr>
                  <w:tcW w:w="517" w:type="pct"/>
                  <w:shd w:val="clear" w:color="auto" w:fill="auto"/>
                  <w:vAlign w:val="center"/>
                </w:tcPr>
                <w:p w14:paraId="52C5579B" w14:textId="77777777" w:rsidR="0031466B" w:rsidRPr="00B956E9" w:rsidRDefault="0031466B" w:rsidP="0031466B">
                  <w:pPr>
                    <w:pStyle w:val="TAC"/>
                    <w:rPr>
                      <w:rFonts w:ascii="Times New Roman" w:eastAsia="Calibri" w:hAnsi="Times New Roman"/>
                    </w:rPr>
                  </w:pPr>
                  <w:r w:rsidRPr="00B956E9">
                    <w:rPr>
                      <w:rFonts w:ascii="Times New Roman" w:eastAsia="Calibri" w:hAnsi="Times New Roman"/>
                    </w:rPr>
                    <w:t>1</w:t>
                  </w:r>
                </w:p>
              </w:tc>
              <w:tc>
                <w:tcPr>
                  <w:tcW w:w="995" w:type="pct"/>
                  <w:vAlign w:val="center"/>
                </w:tcPr>
                <w:p w14:paraId="77BEC506" w14:textId="77777777" w:rsidR="0031466B" w:rsidRPr="00B956E9" w:rsidRDefault="0031466B" w:rsidP="0031466B">
                  <w:pPr>
                    <w:pStyle w:val="TAC"/>
                    <w:rPr>
                      <w:rFonts w:ascii="Times New Roman" w:eastAsia="Calibri" w:hAnsi="Times New Roman"/>
                    </w:rPr>
                  </w:pPr>
                  <w:r w:rsidRPr="00B956E9">
                    <w:rPr>
                      <w:rFonts w:ascii="Times New Roman" w:eastAsia="Calibri" w:hAnsi="Times New Roman"/>
                    </w:rPr>
                    <w:t>TBD</w:t>
                  </w:r>
                </w:p>
              </w:tc>
              <w:tc>
                <w:tcPr>
                  <w:tcW w:w="909" w:type="pct"/>
                  <w:vAlign w:val="center"/>
                </w:tcPr>
                <w:p w14:paraId="6C9970B6" w14:textId="77777777" w:rsidR="0031466B" w:rsidRPr="00B956E9" w:rsidRDefault="0031466B" w:rsidP="0031466B">
                  <w:pPr>
                    <w:pStyle w:val="TAC"/>
                    <w:rPr>
                      <w:rFonts w:ascii="Times New Roman" w:eastAsia="Calibri" w:hAnsi="Times New Roman"/>
                    </w:rPr>
                  </w:pPr>
                  <w:r w:rsidRPr="00B956E9">
                    <w:rPr>
                      <w:rFonts w:ascii="Times New Roman" w:eastAsia="Calibri" w:hAnsi="Times New Roman"/>
                    </w:rPr>
                    <w:t>20 / 30</w:t>
                  </w:r>
                </w:p>
              </w:tc>
              <w:tc>
                <w:tcPr>
                  <w:tcW w:w="909" w:type="pct"/>
                  <w:shd w:val="clear" w:color="auto" w:fill="auto"/>
                  <w:vAlign w:val="center"/>
                </w:tcPr>
                <w:p w14:paraId="5585E7EF" w14:textId="77777777" w:rsidR="0031466B" w:rsidRPr="00B956E9" w:rsidRDefault="0031466B" w:rsidP="0031466B">
                  <w:pPr>
                    <w:pStyle w:val="TAC"/>
                    <w:rPr>
                      <w:rFonts w:ascii="Times New Roman" w:eastAsia="Calibri" w:hAnsi="Times New Roman"/>
                    </w:rPr>
                  </w:pPr>
                  <w:r w:rsidRPr="00B956E9">
                    <w:rPr>
                      <w:rFonts w:ascii="Times New Roman" w:eastAsia="Calibri" w:hAnsi="Times New Roman"/>
                    </w:rPr>
                    <w:t>TDLA30-1500</w:t>
                  </w:r>
                </w:p>
              </w:tc>
              <w:tc>
                <w:tcPr>
                  <w:tcW w:w="862" w:type="pct"/>
                  <w:shd w:val="clear" w:color="auto" w:fill="auto"/>
                  <w:vAlign w:val="center"/>
                </w:tcPr>
                <w:p w14:paraId="0D1F925F" w14:textId="77777777" w:rsidR="0031466B" w:rsidRPr="00B956E9" w:rsidRDefault="0031466B" w:rsidP="0031466B">
                  <w:pPr>
                    <w:pStyle w:val="TAC"/>
                    <w:rPr>
                      <w:rFonts w:ascii="Times New Roman" w:eastAsia="Calibri" w:hAnsi="Times New Roman"/>
                    </w:rPr>
                  </w:pPr>
                  <w:r w:rsidRPr="00B956E9">
                    <w:rPr>
                      <w:rFonts w:ascii="Times New Roman" w:eastAsia="Calibri" w:hAnsi="Times New Roman"/>
                    </w:rPr>
                    <w:t>1</w:t>
                  </w:r>
                </w:p>
              </w:tc>
              <w:tc>
                <w:tcPr>
                  <w:tcW w:w="807" w:type="pct"/>
                  <w:shd w:val="clear" w:color="auto" w:fill="auto"/>
                  <w:vAlign w:val="center"/>
                </w:tcPr>
                <w:p w14:paraId="0F3EF220" w14:textId="77777777" w:rsidR="0031466B" w:rsidRPr="00B956E9" w:rsidRDefault="0031466B" w:rsidP="0031466B">
                  <w:pPr>
                    <w:pStyle w:val="TAC"/>
                    <w:rPr>
                      <w:rFonts w:ascii="Times New Roman" w:eastAsia="Calibri" w:hAnsi="Times New Roman"/>
                    </w:rPr>
                  </w:pPr>
                  <w:r w:rsidRPr="00B956E9">
                    <w:rPr>
                      <w:rFonts w:ascii="Times New Roman" w:eastAsia="Calibri" w:hAnsi="Times New Roman"/>
                    </w:rPr>
                    <w:t>TBD</w:t>
                  </w:r>
                </w:p>
              </w:tc>
            </w:tr>
          </w:tbl>
          <w:p w14:paraId="2D21F9CA" w14:textId="77777777" w:rsidR="0031466B" w:rsidRDefault="0031466B" w:rsidP="0031466B">
            <w:pPr>
              <w:pStyle w:val="25"/>
              <w:spacing w:after="120"/>
              <w:rPr>
                <w:rFonts w:eastAsiaTheme="minorEastAsia"/>
              </w:rPr>
            </w:pPr>
          </w:p>
        </w:tc>
      </w:tr>
    </w:tbl>
    <w:p w14:paraId="17FEDC19" w14:textId="77777777" w:rsidR="00330F62" w:rsidRDefault="00330F62" w:rsidP="00330F62">
      <w:pPr>
        <w:pStyle w:val="31"/>
        <w:spacing w:before="120" w:after="120"/>
        <w:rPr>
          <w:rFonts w:eastAsiaTheme="minorEastAsia"/>
        </w:rPr>
      </w:pPr>
      <w:r>
        <w:rPr>
          <w:rFonts w:eastAsiaTheme="minorEastAsia" w:hint="eastAsia"/>
        </w:rPr>
        <w:t>W</w:t>
      </w:r>
      <w:r>
        <w:rPr>
          <w:rFonts w:eastAsiaTheme="minorEastAsia"/>
        </w:rPr>
        <w:t xml:space="preserve">e support Option 1 with the change from TDLA30-1500 to TDLA30-195, since TDLA30-195 has been agreed in [1]. </w:t>
      </w:r>
    </w:p>
    <w:p w14:paraId="59C3245A" w14:textId="732BDCDF" w:rsidR="00330F62" w:rsidRDefault="00330F62" w:rsidP="00330F62">
      <w:pPr>
        <w:pStyle w:val="proposal"/>
        <w:spacing w:after="120"/>
        <w:rPr>
          <w:rFonts w:eastAsiaTheme="minorEastAsia"/>
        </w:rPr>
      </w:pPr>
      <w:r w:rsidRPr="00274D51">
        <w:rPr>
          <w:rFonts w:eastAsiaTheme="minorEastAsia" w:hint="eastAsia"/>
        </w:rPr>
        <w:t>P</w:t>
      </w:r>
      <w:r w:rsidRPr="00274D51">
        <w:rPr>
          <w:rFonts w:eastAsiaTheme="minorEastAsia"/>
        </w:rPr>
        <w:t xml:space="preserve">roposal </w:t>
      </w:r>
      <w:r w:rsidR="0008149C">
        <w:rPr>
          <w:rFonts w:eastAsiaTheme="minorEastAsia"/>
        </w:rPr>
        <w:t>8</w:t>
      </w:r>
      <w:r w:rsidRPr="00274D51">
        <w:rPr>
          <w:rFonts w:eastAsiaTheme="minorEastAsia"/>
        </w:rPr>
        <w:t xml:space="preserve">: </w:t>
      </w:r>
      <w:r>
        <w:rPr>
          <w:rFonts w:eastAsiaTheme="minorEastAsia"/>
        </w:rPr>
        <w:t>Use Option 1 with the change from TDLA30-1500 to TDLA30-195.</w:t>
      </w:r>
    </w:p>
    <w:p w14:paraId="4E13450E" w14:textId="544D0B58" w:rsidR="0031466B" w:rsidRPr="00330F62" w:rsidRDefault="0031466B" w:rsidP="0031466B">
      <w:pPr>
        <w:pStyle w:val="25"/>
        <w:spacing w:after="120"/>
        <w:rPr>
          <w:rFonts w:eastAsiaTheme="minorEastAsia"/>
        </w:rPr>
      </w:pPr>
    </w:p>
    <w:p w14:paraId="2AB916F9" w14:textId="73807C7A" w:rsidR="0031466B" w:rsidRDefault="00F91A14" w:rsidP="00F91A14">
      <w:pPr>
        <w:pStyle w:val="aff9"/>
      </w:pPr>
      <w:r>
        <w:rPr>
          <w:rFonts w:hint="eastAsia"/>
        </w:rPr>
        <w:t>P</w:t>
      </w:r>
      <w:r>
        <w:t>SFCH test</w:t>
      </w:r>
    </w:p>
    <w:p w14:paraId="1BD56DFE" w14:textId="2D1EDBA5" w:rsidR="005A504E" w:rsidRPr="00C062E7" w:rsidRDefault="005A504E" w:rsidP="005A504E">
      <w:pPr>
        <w:pStyle w:val="25"/>
        <w:spacing w:after="120"/>
        <w:rPr>
          <w:rFonts w:eastAsiaTheme="minorEastAsia"/>
        </w:rPr>
      </w:pPr>
      <w:r w:rsidRPr="00C062E7">
        <w:rPr>
          <w:rFonts w:eastAsiaTheme="minorEastAsia"/>
        </w:rPr>
        <w:t>Legacy PSFCH test procedure specifies that tested UE transmits PSSCH to TE firstly, then TE transmits PSFCH to UE and TE counts the number of retransmissions to derive the NACK miss detection probability</w:t>
      </w:r>
      <w:r>
        <w:rPr>
          <w:rFonts w:eastAsiaTheme="minorEastAsia"/>
        </w:rPr>
        <w:t xml:space="preserve">. The first issue of test setup is that who performs the LBT and initiates the COT, TE or test UE? If RAN4 specifies that tested UE is responsible for initialling COT, that may mix the functional and performance test and COT duration is unpredictable. If TE performs the LBT and initiates the </w:t>
      </w:r>
      <w:proofErr w:type="gramStart"/>
      <w:r>
        <w:rPr>
          <w:rFonts w:eastAsiaTheme="minorEastAsia"/>
        </w:rPr>
        <w:t>COT,  how</w:t>
      </w:r>
      <w:proofErr w:type="gramEnd"/>
      <w:r>
        <w:rPr>
          <w:rFonts w:eastAsiaTheme="minorEastAsia"/>
        </w:rPr>
        <w:t xml:space="preserve"> to inform tested UE to </w:t>
      </w:r>
      <w:r w:rsidR="005923C4">
        <w:rPr>
          <w:rFonts w:eastAsiaTheme="minorEastAsia"/>
        </w:rPr>
        <w:t>transmit PSSCH ?</w:t>
      </w:r>
    </w:p>
    <w:p w14:paraId="78249BFA" w14:textId="3C29C1AB" w:rsidR="0031466B" w:rsidRPr="005923C4" w:rsidRDefault="005A504E" w:rsidP="005923C4">
      <w:pPr>
        <w:pStyle w:val="proposal"/>
        <w:spacing w:after="120"/>
        <w:rPr>
          <w:rFonts w:eastAsiaTheme="minorEastAsia"/>
        </w:rPr>
      </w:pPr>
      <w:r>
        <w:rPr>
          <w:rFonts w:eastAsiaTheme="minorEastAsia"/>
        </w:rPr>
        <w:lastRenderedPageBreak/>
        <w:t>Proposal</w:t>
      </w:r>
      <w:r w:rsidR="005923C4">
        <w:rPr>
          <w:rFonts w:eastAsiaTheme="minorEastAsia"/>
        </w:rPr>
        <w:t xml:space="preserve"> 9: For PSFCH test, RAN4 to discuss who performs the LBT and initiates the COT, TE or test UE? and further discuss the details of test setup.</w:t>
      </w:r>
    </w:p>
    <w:p w14:paraId="17692FD7" w14:textId="3C2A5EF0"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hint="eastAsia"/>
          <w:sz w:val="32"/>
          <w:lang w:eastAsia="zh-CN"/>
        </w:rPr>
        <w:t>Con</w:t>
      </w:r>
      <w:r w:rsidRPr="00023F5D">
        <w:rPr>
          <w:rFonts w:ascii="Calibri" w:eastAsiaTheme="minorEastAsia" w:hAnsi="Calibri"/>
          <w:sz w:val="32"/>
          <w:lang w:eastAsia="zh-CN"/>
        </w:rPr>
        <w:t>clusion</w:t>
      </w:r>
    </w:p>
    <w:p w14:paraId="0BF33D69" w14:textId="464E382E" w:rsidR="00CB7AD8" w:rsidRDefault="00414DFF" w:rsidP="00414DFF">
      <w:pPr>
        <w:pStyle w:val="25"/>
        <w:spacing w:after="120"/>
        <w:rPr>
          <w:rStyle w:val="3Char"/>
        </w:rPr>
      </w:pPr>
      <w:r>
        <w:rPr>
          <w:rFonts w:hint="eastAsia"/>
        </w:rPr>
        <w:t>I</w:t>
      </w:r>
      <w:r w:rsidRPr="00414DFF">
        <w:rPr>
          <w:rStyle w:val="3Char"/>
        </w:rPr>
        <w:t>n this contribution we provide our views on the open issues on sidelink demodulation discussions, the proposals and observations are:</w:t>
      </w:r>
    </w:p>
    <w:p w14:paraId="29828EF2" w14:textId="77777777" w:rsidR="00FF2F8F" w:rsidRDefault="00FF2F8F" w:rsidP="00FF2F8F">
      <w:pPr>
        <w:pStyle w:val="proposal"/>
        <w:spacing w:after="120"/>
      </w:pPr>
      <w:r>
        <w:t>Proposal 1: Select 10MHz+10MHz bandwidth combination with 2 sub-channel allocation for PSSCH CA test and apply the requirements of Test2 in Table 11.1.2.1.1-2 to each CC.</w:t>
      </w:r>
    </w:p>
    <w:p w14:paraId="10B2A226" w14:textId="77777777" w:rsidR="00FF2F8F" w:rsidRPr="00B43BD1" w:rsidRDefault="00FF2F8F" w:rsidP="00FF2F8F">
      <w:pPr>
        <w:pStyle w:val="proposal"/>
        <w:spacing w:after="120"/>
        <w:rPr>
          <w:rFonts w:eastAsiaTheme="minorEastAsia"/>
        </w:rPr>
      </w:pPr>
      <w:r>
        <w:rPr>
          <w:rFonts w:eastAsiaTheme="minorEastAsia" w:hint="eastAsia"/>
        </w:rPr>
        <w:t>O</w:t>
      </w:r>
      <w:r>
        <w:rPr>
          <w:rFonts w:eastAsiaTheme="minorEastAsia"/>
        </w:rPr>
        <w:t>bservation 1: N</w:t>
      </w:r>
      <w:r w:rsidRPr="00951C88">
        <w:rPr>
          <w:rFonts w:eastAsiaTheme="minorEastAsia"/>
        </w:rPr>
        <w:t xml:space="preserve">umber of PSCCHs to be transmitted </w:t>
      </w:r>
      <w:r>
        <w:rPr>
          <w:rFonts w:eastAsiaTheme="minorEastAsia"/>
        </w:rPr>
        <w:t xml:space="preserve">for PSCCH decoding capability test </w:t>
      </w:r>
      <w:r w:rsidRPr="00951C88">
        <w:rPr>
          <w:rFonts w:eastAsiaTheme="minorEastAsia"/>
        </w:rPr>
        <w:t xml:space="preserve">is </w:t>
      </w:r>
      <w:r>
        <w:rPr>
          <w:rFonts w:eastAsiaTheme="minorEastAsia"/>
        </w:rPr>
        <w:t>influenced by</w:t>
      </w:r>
      <w:r w:rsidRPr="00951C88">
        <w:rPr>
          <w:rFonts w:eastAsiaTheme="minorEastAsia"/>
        </w:rPr>
        <w:t xml:space="preserve"> two capabilities: (1) </w:t>
      </w:r>
      <w:r>
        <w:rPr>
          <w:rFonts w:eastAsiaTheme="minorEastAsia"/>
        </w:rPr>
        <w:t>M</w:t>
      </w:r>
      <w:r w:rsidRPr="00951C88">
        <w:rPr>
          <w:rFonts w:eastAsiaTheme="minorEastAsia"/>
        </w:rPr>
        <w:t xml:space="preserve">aximum number </w:t>
      </w:r>
      <w:proofErr w:type="gramStart"/>
      <w:r w:rsidRPr="00951C88">
        <w:rPr>
          <w:rFonts w:eastAsiaTheme="minorEastAsia"/>
        </w:rPr>
        <w:t>of  non</w:t>
      </w:r>
      <w:proofErr w:type="gramEnd"/>
      <w:r w:rsidRPr="00951C88">
        <w:rPr>
          <w:rFonts w:eastAsiaTheme="minorEastAsia"/>
        </w:rPr>
        <w:t>-overlapping RBs per slot across all carriers the UE can attempt to decode</w:t>
      </w:r>
      <w:r>
        <w:rPr>
          <w:rFonts w:eastAsiaTheme="minorEastAsia"/>
        </w:rPr>
        <w:t xml:space="preserve"> and (2) </w:t>
      </w:r>
      <w:r w:rsidRPr="00D37877">
        <w:rPr>
          <w:rFonts w:eastAsiaTheme="minorEastAsia"/>
          <w:lang w:val="en-US"/>
        </w:rPr>
        <w:t>transmitting Y PSFCH resources in a slot over all aggregated SL carriers</w:t>
      </w:r>
      <w:r w:rsidRPr="00D37877">
        <w:rPr>
          <w:rFonts w:eastAsiaTheme="minorEastAsia"/>
        </w:rPr>
        <w:t xml:space="preserve"> </w:t>
      </w:r>
      <w:r w:rsidRPr="00D37877">
        <w:rPr>
          <w:rFonts w:eastAsiaTheme="minorEastAsia"/>
          <w:lang w:val="en-US"/>
        </w:rPr>
        <w:t>according to PSFCH procedures</w:t>
      </w:r>
    </w:p>
    <w:p w14:paraId="3003432E" w14:textId="77777777" w:rsidR="00FF2F8F" w:rsidRPr="00D37877" w:rsidRDefault="00FF2F8F" w:rsidP="00FF2F8F">
      <w:pPr>
        <w:pStyle w:val="proposal"/>
        <w:spacing w:after="120"/>
        <w:rPr>
          <w:rFonts w:eastAsiaTheme="minorEastAsia"/>
          <w:lang w:val="en-US"/>
        </w:rPr>
      </w:pPr>
      <w:r>
        <w:rPr>
          <w:rFonts w:eastAsiaTheme="minorEastAsia" w:hint="eastAsia"/>
          <w:lang w:val="en-US"/>
        </w:rPr>
        <w:t>P</w:t>
      </w:r>
      <w:r>
        <w:rPr>
          <w:rFonts w:eastAsiaTheme="minorEastAsia"/>
          <w:lang w:val="en-US"/>
        </w:rPr>
        <w:t xml:space="preserve">roposal 2: </w:t>
      </w:r>
      <w:r>
        <w:rPr>
          <w:rFonts w:eastAsiaTheme="minorEastAsia"/>
          <w:bCs/>
          <w:lang w:val="en-US"/>
        </w:rPr>
        <w:t>Postpone the detailed test setup for PSCCH decoding capability test and come back after RAN1 finalize the related UE capabilities.</w:t>
      </w:r>
    </w:p>
    <w:p w14:paraId="0834F81B" w14:textId="77777777" w:rsidR="00FF2F8F" w:rsidRDefault="00FF2F8F" w:rsidP="00FF2F8F">
      <w:pPr>
        <w:pStyle w:val="proposal"/>
        <w:spacing w:after="120"/>
        <w:rPr>
          <w:rFonts w:eastAsiaTheme="minorEastAsia"/>
          <w:lang w:val="en-US"/>
        </w:rPr>
      </w:pPr>
      <w:r>
        <w:rPr>
          <w:rFonts w:eastAsiaTheme="minorEastAsia"/>
          <w:lang w:val="en-US"/>
        </w:rPr>
        <w:t>Proposal 3: Postpone the discussion on test setup for PSFCH decoding capability test and come back after RAN1 finalize this capability definition.</w:t>
      </w:r>
    </w:p>
    <w:p w14:paraId="731EE6B7" w14:textId="77777777" w:rsidR="00FF2F8F" w:rsidRPr="00274D51" w:rsidRDefault="00FF2F8F" w:rsidP="00FF2F8F">
      <w:pPr>
        <w:pStyle w:val="proposal"/>
        <w:spacing w:after="120"/>
        <w:rPr>
          <w:rFonts w:eastAsiaTheme="minorEastAsia"/>
        </w:rPr>
      </w:pPr>
      <w:r w:rsidRPr="00274D51">
        <w:rPr>
          <w:rFonts w:eastAsiaTheme="minorEastAsia" w:hint="eastAsia"/>
        </w:rPr>
        <w:t>P</w:t>
      </w:r>
      <w:r w:rsidRPr="00274D51">
        <w:rPr>
          <w:rFonts w:eastAsiaTheme="minorEastAsia"/>
        </w:rPr>
        <w:t>roposal 4: Introduce the PSCCH requirements with interlaced RB allocation.</w:t>
      </w:r>
    </w:p>
    <w:p w14:paraId="0386028E" w14:textId="77777777" w:rsidR="00FF2F8F" w:rsidRDefault="00FF2F8F" w:rsidP="00FF2F8F">
      <w:pPr>
        <w:pStyle w:val="proposal"/>
        <w:spacing w:after="120"/>
        <w:rPr>
          <w:rFonts w:eastAsiaTheme="minorEastAsia"/>
        </w:rPr>
      </w:pPr>
      <w:r w:rsidRPr="00274D51">
        <w:rPr>
          <w:rFonts w:eastAsiaTheme="minorEastAsia" w:hint="eastAsia"/>
        </w:rPr>
        <w:t>P</w:t>
      </w:r>
      <w:r w:rsidRPr="00274D51">
        <w:rPr>
          <w:rFonts w:eastAsiaTheme="minorEastAsia"/>
        </w:rPr>
        <w:t xml:space="preserve">roposal </w:t>
      </w:r>
      <w:r>
        <w:rPr>
          <w:rFonts w:eastAsiaTheme="minorEastAsia"/>
        </w:rPr>
        <w:t>5</w:t>
      </w:r>
      <w:r w:rsidRPr="00274D51">
        <w:rPr>
          <w:rFonts w:eastAsiaTheme="minorEastAsia"/>
        </w:rPr>
        <w:t xml:space="preserve">: </w:t>
      </w:r>
      <w:r>
        <w:rPr>
          <w:rFonts w:eastAsiaTheme="minorEastAsia"/>
        </w:rPr>
        <w:t>Consider following configurations for PSSCH test:</w:t>
      </w:r>
    </w:p>
    <w:p w14:paraId="471CAFAB" w14:textId="77777777" w:rsidR="00FF2F8F" w:rsidRPr="001F25D6" w:rsidRDefault="00FF2F8F" w:rsidP="00FF2F8F">
      <w:pPr>
        <w:pStyle w:val="1proposal"/>
      </w:pPr>
      <w:r w:rsidRPr="001F25D6">
        <w:t>Configure 1 PSSCH occasion for each PSSCH</w:t>
      </w:r>
    </w:p>
    <w:p w14:paraId="328C01CC" w14:textId="77777777" w:rsidR="00FF2F8F" w:rsidRPr="001F25D6" w:rsidRDefault="00FF2F8F" w:rsidP="00FF2F8F">
      <w:pPr>
        <w:pStyle w:val="1proposal"/>
      </w:pPr>
      <w:r w:rsidRPr="001F25D6">
        <w:t>MCS:16QAM, 0.37</w:t>
      </w:r>
    </w:p>
    <w:p w14:paraId="402DBE4F" w14:textId="77777777" w:rsidR="00FF2F8F" w:rsidRPr="001F25D6" w:rsidRDefault="00FF2F8F" w:rsidP="00FF2F8F">
      <w:pPr>
        <w:pStyle w:val="1proposal"/>
      </w:pPr>
      <w:r w:rsidRPr="001F25D6">
        <w:t>Propagation: TDLA30-1</w:t>
      </w:r>
      <w:r>
        <w:t>95</w:t>
      </w:r>
    </w:p>
    <w:p w14:paraId="35EAB650" w14:textId="77777777" w:rsidR="00FF2F8F" w:rsidRPr="001F25D6" w:rsidRDefault="00FF2F8F" w:rsidP="00FF2F8F">
      <w:pPr>
        <w:pStyle w:val="1proposal"/>
      </w:pPr>
      <w:r w:rsidRPr="001F25D6">
        <w:t>PSFCH resource period: 4</w:t>
      </w:r>
    </w:p>
    <w:p w14:paraId="0860FE32" w14:textId="77777777" w:rsidR="00FF2F8F" w:rsidRPr="001F25D6" w:rsidRDefault="00FF2F8F" w:rsidP="00FF2F8F">
      <w:pPr>
        <w:pStyle w:val="1proposal"/>
      </w:pPr>
      <w:r w:rsidRPr="001F25D6">
        <w:t>MinTimeGap: 3</w:t>
      </w:r>
    </w:p>
    <w:p w14:paraId="0C04838F" w14:textId="77777777" w:rsidR="00FF2F8F" w:rsidRPr="001F25D6" w:rsidRDefault="00FF2F8F" w:rsidP="00FF2F8F">
      <w:pPr>
        <w:pStyle w:val="1proposal"/>
      </w:pPr>
      <w:r w:rsidRPr="001F25D6">
        <w:t xml:space="preserve">PSSCH </w:t>
      </w:r>
      <w:r w:rsidRPr="001F25D6">
        <w:rPr>
          <w:rFonts w:hint="eastAsia"/>
        </w:rPr>
        <w:t>DMRS</w:t>
      </w:r>
      <w:r w:rsidRPr="001F25D6">
        <w:t xml:space="preserve"> pattern: 3 symbols for slot without PSFCH transmission and 2 symbols for slot with PSFCH transmission.</w:t>
      </w:r>
    </w:p>
    <w:p w14:paraId="2437ABB0" w14:textId="77777777" w:rsidR="00FF2F8F" w:rsidRPr="00206692" w:rsidRDefault="00FF2F8F" w:rsidP="00FF2F8F">
      <w:pPr>
        <w:pStyle w:val="proposal"/>
        <w:spacing w:after="120"/>
        <w:rPr>
          <w:rFonts w:eastAsiaTheme="minorEastAsia"/>
        </w:rPr>
      </w:pPr>
      <w:r w:rsidRPr="00206692">
        <w:rPr>
          <w:rFonts w:eastAsiaTheme="minorEastAsia" w:hint="eastAsia"/>
        </w:rPr>
        <w:t>O</w:t>
      </w:r>
      <w:r w:rsidRPr="00206692">
        <w:rPr>
          <w:rFonts w:eastAsiaTheme="minorEastAsia"/>
        </w:rPr>
        <w:t xml:space="preserve">bservation </w:t>
      </w:r>
      <w:r>
        <w:rPr>
          <w:rFonts w:eastAsiaTheme="minorEastAsia"/>
        </w:rPr>
        <w:t>2</w:t>
      </w:r>
      <w:r w:rsidRPr="00206692">
        <w:rPr>
          <w:rFonts w:eastAsiaTheme="minorEastAsia"/>
        </w:rPr>
        <w:t xml:space="preserve">: For SL-U, </w:t>
      </w:r>
      <w:r>
        <w:rPr>
          <w:rFonts w:eastAsiaTheme="minorEastAsia"/>
        </w:rPr>
        <w:t xml:space="preserve">if legacy SCI format 2-A configuration is reused, </w:t>
      </w:r>
      <w:r w:rsidRPr="00206692">
        <w:rPr>
          <w:rFonts w:eastAsiaTheme="minorEastAsia"/>
        </w:rPr>
        <w:t>the overhead for SCI format 2A is very high with the additional bit indicating COT information, which will highly reduce the available REs for PSSCH transmission with 10PRBs</w:t>
      </w:r>
      <w:r>
        <w:rPr>
          <w:rFonts w:eastAsiaTheme="minorEastAsia"/>
        </w:rPr>
        <w:t>, causing very small TBS for PSSCH.</w:t>
      </w:r>
    </w:p>
    <w:p w14:paraId="06C25542" w14:textId="77777777" w:rsidR="00FF2F8F" w:rsidRPr="00C357C2" w:rsidRDefault="00FF2F8F" w:rsidP="00FF2F8F">
      <w:pPr>
        <w:pStyle w:val="proposal"/>
        <w:spacing w:after="120"/>
        <w:rPr>
          <w:rFonts w:eastAsiaTheme="minorEastAsia"/>
        </w:rPr>
      </w:pPr>
      <w:r w:rsidRPr="00C357C2">
        <w:rPr>
          <w:rFonts w:eastAsiaTheme="minorEastAsia" w:hint="eastAsia"/>
        </w:rPr>
        <w:t>P</w:t>
      </w:r>
      <w:r w:rsidRPr="00C357C2">
        <w:rPr>
          <w:rFonts w:eastAsiaTheme="minorEastAsia"/>
        </w:rPr>
        <w:t xml:space="preserve">roposal </w:t>
      </w:r>
      <w:r>
        <w:rPr>
          <w:rFonts w:eastAsiaTheme="minorEastAsia"/>
        </w:rPr>
        <w:t>6</w:t>
      </w:r>
      <w:r w:rsidRPr="00C357C2">
        <w:rPr>
          <w:rFonts w:eastAsiaTheme="minorEastAsia"/>
        </w:rPr>
        <w:t xml:space="preserve">: RAN4 to consider 68 bits for SCI format 2-A. With the increased SCI format 2-A overhead and reduced RBs for PSSCH transmission, to guarantee the feasible TB size, RAN4 to </w:t>
      </w:r>
      <w:r>
        <w:rPr>
          <w:rFonts w:eastAsiaTheme="minorEastAsia"/>
        </w:rPr>
        <w:t xml:space="preserve">set </w:t>
      </w:r>
      <w:r w:rsidRPr="00C357C2">
        <w:rPr>
          <w:rFonts w:eastAsiaTheme="minorEastAsia"/>
        </w:rPr>
        <w:t xml:space="preserve"> </w:t>
      </w:r>
      <m:oMath>
        <m:sSubSup>
          <m:sSubSupPr>
            <m:ctrlPr>
              <w:rPr>
                <w:rFonts w:ascii="Cambria Math" w:hAnsi="Cambria Math"/>
              </w:rPr>
            </m:ctrlPr>
          </m:sSubSupPr>
          <m:e>
            <m:r>
              <m:rPr>
                <m:sty m:val="bi"/>
              </m:rPr>
              <w:rPr>
                <w:rFonts w:ascii="Cambria Math" w:hAnsi="Cambria Math"/>
              </w:rPr>
              <m:t>β</m:t>
            </m:r>
          </m:e>
          <m:sub>
            <m:r>
              <m:rPr>
                <m:sty m:val="bi"/>
              </m:rPr>
              <w:rPr>
                <w:rFonts w:ascii="Cambria Math" w:hAnsi="Cambria Math" w:hint="eastAsia"/>
              </w:rPr>
              <m:t>offset</m:t>
            </m:r>
          </m:sub>
          <m:sup>
            <m:r>
              <m:rPr>
                <m:sty m:val="bi"/>
              </m:rPr>
              <w:rPr>
                <w:rFonts w:ascii="Cambria Math" w:hAnsi="Cambria Math"/>
              </w:rPr>
              <m:t>SCI</m:t>
            </m:r>
            <m:r>
              <m:rPr>
                <m:sty m:val="b"/>
              </m:rPr>
              <w:rPr>
                <w:rFonts w:ascii="Cambria Math" w:hAnsi="Cambria Math"/>
              </w:rPr>
              <m:t>2</m:t>
            </m:r>
          </m:sup>
        </m:sSubSup>
      </m:oMath>
      <w:r w:rsidRPr="00C357C2">
        <w:rPr>
          <w:rFonts w:eastAsiaTheme="minorEastAsia" w:hint="eastAsia"/>
        </w:rPr>
        <w:t xml:space="preserve"> </w:t>
      </w:r>
      <w:r>
        <w:rPr>
          <w:rFonts w:eastAsiaTheme="minorEastAsia"/>
        </w:rPr>
        <w:t xml:space="preserve"> to 2</w:t>
      </w:r>
      <w:r w:rsidRPr="00C357C2">
        <w:rPr>
          <w:rFonts w:eastAsiaTheme="minorEastAsia"/>
        </w:rPr>
        <w:t xml:space="preserve"> and only consider full slot allocation.</w:t>
      </w:r>
    </w:p>
    <w:p w14:paraId="684D820A" w14:textId="77777777" w:rsidR="00FF2F8F" w:rsidRPr="000545D9" w:rsidRDefault="00FF2F8F" w:rsidP="00FF2F8F">
      <w:pPr>
        <w:pStyle w:val="proposal"/>
        <w:spacing w:after="120"/>
        <w:rPr>
          <w:rFonts w:eastAsiaTheme="minorEastAsia"/>
        </w:rPr>
      </w:pPr>
      <w:r w:rsidRPr="000545D9">
        <w:rPr>
          <w:rFonts w:eastAsiaTheme="minorEastAsia" w:hint="eastAsia"/>
        </w:rPr>
        <w:t>O</w:t>
      </w:r>
      <w:r w:rsidRPr="000545D9">
        <w:rPr>
          <w:rFonts w:eastAsiaTheme="minorEastAsia"/>
        </w:rPr>
        <w:t xml:space="preserve">bservation </w:t>
      </w:r>
      <w:r>
        <w:rPr>
          <w:rFonts w:eastAsiaTheme="minorEastAsia"/>
        </w:rPr>
        <w:t>3</w:t>
      </w:r>
      <w:r w:rsidRPr="000545D9">
        <w:rPr>
          <w:rFonts w:eastAsiaTheme="minorEastAsia"/>
        </w:rPr>
        <w:t>: Applying NR-U transmission model for SL-U test will unnecessarily prolong the test time.</w:t>
      </w:r>
    </w:p>
    <w:p w14:paraId="0082BB43" w14:textId="77777777" w:rsidR="00FF2F8F" w:rsidRDefault="00FF2F8F" w:rsidP="00FF2F8F">
      <w:pPr>
        <w:pStyle w:val="proposal"/>
        <w:spacing w:after="120"/>
        <w:rPr>
          <w:rFonts w:eastAsiaTheme="minorEastAsia"/>
        </w:rPr>
      </w:pPr>
      <w:r w:rsidRPr="00274D51">
        <w:rPr>
          <w:rFonts w:eastAsiaTheme="minorEastAsia" w:hint="eastAsia"/>
        </w:rPr>
        <w:t>P</w:t>
      </w:r>
      <w:r w:rsidRPr="00274D51">
        <w:rPr>
          <w:rFonts w:eastAsiaTheme="minorEastAsia"/>
        </w:rPr>
        <w:t xml:space="preserve">roposal </w:t>
      </w:r>
      <w:r>
        <w:rPr>
          <w:rFonts w:eastAsiaTheme="minorEastAsia"/>
        </w:rPr>
        <w:t>7</w:t>
      </w:r>
      <w:r w:rsidRPr="00274D51">
        <w:rPr>
          <w:rFonts w:eastAsiaTheme="minorEastAsia"/>
        </w:rPr>
        <w:t xml:space="preserve">: </w:t>
      </w:r>
      <w:r>
        <w:rPr>
          <w:rFonts w:eastAsiaTheme="minorEastAsia"/>
        </w:rPr>
        <w:t>Use following LBT model for SL-U test as start point:</w:t>
      </w:r>
    </w:p>
    <w:tbl>
      <w:tblPr>
        <w:tblStyle w:val="af7"/>
        <w:tblW w:w="0" w:type="auto"/>
        <w:tblLook w:val="04A0" w:firstRow="1" w:lastRow="0" w:firstColumn="1" w:lastColumn="0" w:noHBand="0" w:noVBand="1"/>
      </w:tblPr>
      <w:tblGrid>
        <w:gridCol w:w="10457"/>
      </w:tblGrid>
      <w:tr w:rsidR="00FF2F8F" w14:paraId="133F2AE3" w14:textId="77777777" w:rsidTr="00CA4A48">
        <w:tc>
          <w:tcPr>
            <w:tcW w:w="10457" w:type="dxa"/>
          </w:tcPr>
          <w:p w14:paraId="3256B5F5" w14:textId="77777777" w:rsidR="00FF2F8F" w:rsidRPr="00FF2F8F" w:rsidRDefault="00FF2F8F" w:rsidP="00DF7C36">
            <w:pPr>
              <w:pStyle w:val="B1"/>
              <w:spacing w:after="0"/>
              <w:ind w:left="284" w:firstLine="0"/>
              <w:rPr>
                <w:b/>
                <w:bCs/>
                <w:lang w:val="en-US" w:eastAsia="zh-CN"/>
              </w:rPr>
            </w:pPr>
            <w:r w:rsidRPr="00FF2F8F">
              <w:rPr>
                <w:rFonts w:hint="eastAsia"/>
                <w:b/>
                <w:bCs/>
                <w:lang w:val="en-US" w:eastAsia="zh-CN"/>
              </w:rPr>
              <w:t>A uni</w:t>
            </w:r>
            <w:r w:rsidRPr="00FF2F8F">
              <w:rPr>
                <w:b/>
                <w:bCs/>
                <w:lang w:val="en-US" w:eastAsia="zh-CN"/>
              </w:rPr>
              <w:t>form random variable</w:t>
            </w:r>
            <w:r w:rsidRPr="00FF2F8F">
              <w:rPr>
                <w:rFonts w:hint="eastAsia"/>
                <w:b/>
                <w:bCs/>
                <w:lang w:val="en-US" w:eastAsia="zh-CN"/>
              </w:rPr>
              <w:t xml:space="preserve"> </w:t>
            </w:r>
            <w:r w:rsidRPr="00FF2F8F">
              <w:rPr>
                <w:b/>
                <w:bCs/>
                <w:lang w:val="en-US" w:eastAsia="zh-CN"/>
              </w:rPr>
              <w:t>from [0, 1]</w:t>
            </w:r>
            <w:r w:rsidRPr="00FF2F8F">
              <w:rPr>
                <w:rFonts w:hint="eastAsia"/>
                <w:b/>
                <w:bCs/>
                <w:lang w:val="en-US" w:eastAsia="zh-CN"/>
              </w:rPr>
              <w:t xml:space="preserve"> is generated.</w:t>
            </w:r>
          </w:p>
          <w:p w14:paraId="438F4FD2" w14:textId="77777777" w:rsidR="00FF2F8F" w:rsidRPr="00FF2F8F" w:rsidRDefault="00FF2F8F" w:rsidP="00DF7C36">
            <w:pPr>
              <w:pStyle w:val="B1"/>
              <w:numPr>
                <w:ilvl w:val="0"/>
                <w:numId w:val="46"/>
              </w:numPr>
              <w:spacing w:after="0"/>
              <w:rPr>
                <w:b/>
                <w:bCs/>
                <w:lang w:val="en-US" w:eastAsia="zh-CN"/>
              </w:rPr>
            </w:pPr>
            <w:r w:rsidRPr="00FF2F8F">
              <w:rPr>
                <w:b/>
                <w:bCs/>
                <w:lang w:val="en-US" w:eastAsia="zh-CN"/>
              </w:rPr>
              <w:t>If the</w:t>
            </w:r>
            <w:r w:rsidRPr="00FF2F8F">
              <w:rPr>
                <w:rFonts w:hint="eastAsia"/>
                <w:b/>
                <w:bCs/>
                <w:lang w:val="en-US" w:eastAsia="zh-CN"/>
              </w:rPr>
              <w:t xml:space="preserve"> random variable is less than </w:t>
            </w:r>
            <w:r w:rsidRPr="00FF2F8F">
              <w:rPr>
                <w:rFonts w:hint="eastAsia"/>
                <w:b/>
                <w:bCs/>
                <w:i/>
                <w:lang w:val="en-US" w:eastAsia="zh-CN"/>
              </w:rPr>
              <w:t>p</w:t>
            </w:r>
            <w:r w:rsidRPr="00FF2F8F">
              <w:rPr>
                <w:rFonts w:hint="eastAsia"/>
                <w:b/>
                <w:bCs/>
                <w:lang w:val="en-US" w:eastAsia="zh-CN"/>
              </w:rPr>
              <w:t xml:space="preserve"> which is given per test case, </w:t>
            </w:r>
          </w:p>
          <w:p w14:paraId="6BF60C22" w14:textId="77777777" w:rsidR="00FF2F8F" w:rsidRPr="00FF2F8F" w:rsidRDefault="00FF2F8F" w:rsidP="00DF7C36">
            <w:pPr>
              <w:pStyle w:val="B1"/>
              <w:numPr>
                <w:ilvl w:val="0"/>
                <w:numId w:val="47"/>
              </w:numPr>
              <w:spacing w:after="0"/>
              <w:rPr>
                <w:b/>
                <w:bCs/>
                <w:lang w:val="en-US" w:eastAsia="zh-CN"/>
              </w:rPr>
            </w:pPr>
            <w:r w:rsidRPr="00FF2F8F">
              <w:rPr>
                <w:b/>
                <w:bCs/>
                <w:lang w:val="en-US" w:eastAsia="zh-CN"/>
              </w:rPr>
              <w:t>Select</w:t>
            </w:r>
            <w:r w:rsidRPr="00FF2F8F">
              <w:rPr>
                <w:rFonts w:hint="eastAsia"/>
                <w:b/>
                <w:bCs/>
                <w:lang w:val="en-US" w:eastAsia="zh-CN"/>
              </w:rPr>
              <w:t xml:space="preserve"> </w:t>
            </w:r>
            <w:r w:rsidRPr="00FF2F8F">
              <w:rPr>
                <w:b/>
                <w:bCs/>
                <w:lang w:val="en-US" w:eastAsia="zh-CN"/>
              </w:rPr>
              <w:t>the number of slots</w:t>
            </w:r>
            <w:r w:rsidRPr="00FF2F8F">
              <w:rPr>
                <w:rFonts w:hint="eastAsia"/>
                <w:b/>
                <w:bCs/>
                <w:lang w:val="en-US" w:eastAsia="zh-CN"/>
              </w:rPr>
              <w:t xml:space="preserve"> </w:t>
            </w:r>
            <m:oMath>
              <m:r>
                <m:rPr>
                  <m:sty m:val="bi"/>
                </m:rPr>
                <w:rPr>
                  <w:rFonts w:ascii="Cambria Math" w:hAnsi="Cambria Math"/>
                  <w:lang w:val="en-US" w:eastAsia="zh-CN"/>
                </w:rPr>
                <m:t>N</m:t>
              </m:r>
            </m:oMath>
            <w:r w:rsidRPr="00FF2F8F">
              <w:rPr>
                <w:rFonts w:hint="eastAsia"/>
                <w:b/>
                <w:bCs/>
                <w:lang w:val="en-US" w:eastAsia="zh-CN"/>
              </w:rPr>
              <w:t xml:space="preserve"> </w:t>
            </w:r>
            <w:r w:rsidRPr="00FF2F8F">
              <w:rPr>
                <w:b/>
                <w:bCs/>
                <w:lang w:val="en-US" w:eastAsia="zh-CN"/>
              </w:rPr>
              <w:t xml:space="preserve">randomly from </w:t>
            </w:r>
            <w:r w:rsidRPr="00FF2F8F">
              <w:rPr>
                <w:rFonts w:hint="eastAsia"/>
                <w:b/>
                <w:bCs/>
                <w:lang w:val="en-US" w:eastAsia="zh-CN"/>
              </w:rPr>
              <w:t xml:space="preserve">a given set of the number of </w:t>
            </w:r>
            <w:r w:rsidRPr="00FF2F8F">
              <w:rPr>
                <w:b/>
                <w:bCs/>
                <w:lang w:val="en-US" w:eastAsia="zh-CN"/>
              </w:rPr>
              <w:t>slots</w:t>
            </w:r>
            <w:r w:rsidRPr="00FF2F8F">
              <w:rPr>
                <w:rFonts w:hint="eastAsia"/>
                <w:b/>
                <w:bCs/>
                <w:lang w:val="en-US" w:eastAsia="zh-CN"/>
              </w:rPr>
              <w:t xml:space="preserve"> </w:t>
            </w:r>
            <m:oMath>
              <m:sSub>
                <m:sSubPr>
                  <m:ctrlPr>
                    <w:rPr>
                      <w:rFonts w:ascii="Cambria Math" w:hAnsi="Cambria Math"/>
                      <w:b/>
                      <w:bCs/>
                      <w:i/>
                      <w:lang w:val="en-US" w:eastAsia="zh-CN"/>
                    </w:rPr>
                  </m:ctrlPr>
                </m:sSubPr>
                <m:e>
                  <m:r>
                    <m:rPr>
                      <m:sty m:val="bi"/>
                    </m:rPr>
                    <w:rPr>
                      <w:rFonts w:ascii="Cambria Math" w:hAnsi="Cambria Math"/>
                      <w:lang w:val="en-US" w:eastAsia="zh-CN"/>
                    </w:rPr>
                    <m:t>S</m:t>
                  </m:r>
                </m:e>
                <m:sub>
                  <m:r>
                    <m:rPr>
                      <m:sty m:val="b"/>
                    </m:rPr>
                    <w:rPr>
                      <w:rFonts w:ascii="Cambria Math" w:hAnsi="Cambria Math"/>
                      <w:lang w:val="en-US" w:eastAsia="zh-CN"/>
                    </w:rPr>
                    <m:t>1</m:t>
                  </m:r>
                </m:sub>
              </m:sSub>
            </m:oMath>
            <w:r w:rsidRPr="00FF2F8F">
              <w:rPr>
                <w:rFonts w:hint="eastAsia"/>
                <w:b/>
                <w:bCs/>
                <w:lang w:val="en-US" w:eastAsia="zh-CN"/>
              </w:rPr>
              <w:t>.</w:t>
            </w:r>
            <w:r w:rsidRPr="00FF2F8F">
              <w:rPr>
                <w:b/>
                <w:bCs/>
                <w:lang w:val="en-US" w:eastAsia="zh-CN"/>
              </w:rPr>
              <w:t>e.g.{2,4,8} with equal probability</w:t>
            </w:r>
            <w:r w:rsidRPr="00FF2F8F">
              <w:rPr>
                <w:rFonts w:hint="eastAsia"/>
                <w:b/>
                <w:bCs/>
                <w:lang w:val="en-US" w:eastAsia="zh-CN"/>
              </w:rPr>
              <w:t xml:space="preserve"> as the total length of burst </w:t>
            </w:r>
            <w:r w:rsidRPr="00FF2F8F">
              <w:rPr>
                <w:b/>
                <w:bCs/>
                <w:lang w:val="en-US" w:eastAsia="zh-CN"/>
              </w:rPr>
              <w:t>transmission</w:t>
            </w:r>
            <w:r w:rsidRPr="00FF2F8F">
              <w:rPr>
                <w:rFonts w:hint="eastAsia"/>
                <w:b/>
                <w:bCs/>
                <w:lang w:val="en-US" w:eastAsia="zh-CN"/>
              </w:rPr>
              <w:t xml:space="preserve"> format.</w:t>
            </w:r>
            <w:r w:rsidRPr="00FF2F8F">
              <w:rPr>
                <w:b/>
                <w:bCs/>
                <w:lang w:val="en-US" w:eastAsia="zh-CN"/>
              </w:rPr>
              <w:t xml:space="preserve"> </w:t>
            </w:r>
            <w:r w:rsidRPr="00FF2F8F">
              <w:rPr>
                <w:b/>
                <w:bCs/>
                <w:lang w:eastAsia="zh-CN"/>
              </w:rPr>
              <w:t>Start burst transmission at the end of last slot of previous burst.</w:t>
            </w:r>
          </w:p>
          <w:p w14:paraId="593C589B" w14:textId="77777777" w:rsidR="00FF2F8F" w:rsidRPr="00FF2F8F" w:rsidRDefault="00FF2F8F" w:rsidP="00DF7C36">
            <w:pPr>
              <w:pStyle w:val="B1"/>
              <w:numPr>
                <w:ilvl w:val="0"/>
                <w:numId w:val="46"/>
              </w:numPr>
              <w:spacing w:after="0"/>
              <w:rPr>
                <w:b/>
                <w:bCs/>
                <w:lang w:eastAsia="zh-CN"/>
              </w:rPr>
            </w:pPr>
            <w:r w:rsidRPr="00FF2F8F">
              <w:rPr>
                <w:rFonts w:hint="eastAsia"/>
                <w:b/>
                <w:bCs/>
                <w:lang w:val="en-US" w:eastAsia="zh-CN"/>
              </w:rPr>
              <w:t>Otherwise,</w:t>
            </w:r>
            <w:r w:rsidRPr="00FF2F8F">
              <w:rPr>
                <w:rFonts w:hint="eastAsia"/>
                <w:b/>
                <w:bCs/>
                <w:lang w:eastAsia="zh-CN"/>
              </w:rPr>
              <w:t xml:space="preserve"> </w:t>
            </w:r>
          </w:p>
          <w:p w14:paraId="7B200DA5" w14:textId="77777777" w:rsidR="00FF2F8F" w:rsidRPr="00FF2F8F" w:rsidRDefault="00FF2F8F" w:rsidP="00DF7C36">
            <w:pPr>
              <w:pStyle w:val="B1"/>
              <w:numPr>
                <w:ilvl w:val="0"/>
                <w:numId w:val="47"/>
              </w:numPr>
              <w:spacing w:after="0"/>
              <w:rPr>
                <w:b/>
                <w:bCs/>
                <w:lang w:val="en-US" w:eastAsia="zh-CN"/>
              </w:rPr>
            </w:pPr>
            <w:r w:rsidRPr="00FF2F8F">
              <w:rPr>
                <w:rFonts w:hint="eastAsia"/>
                <w:b/>
                <w:bCs/>
                <w:lang w:val="en-US" w:eastAsia="zh-CN"/>
              </w:rPr>
              <w:t xml:space="preserve">the </w:t>
            </w:r>
            <w:r w:rsidRPr="00FF2F8F">
              <w:rPr>
                <w:b/>
                <w:bCs/>
                <w:lang w:val="en-US" w:eastAsia="zh-CN"/>
              </w:rPr>
              <w:t>burst transmission</w:t>
            </w:r>
            <w:r w:rsidRPr="00FF2F8F">
              <w:rPr>
                <w:rFonts w:hint="eastAsia"/>
                <w:b/>
                <w:bCs/>
                <w:lang w:val="en-US" w:eastAsia="zh-CN"/>
              </w:rPr>
              <w:t xml:space="preserve"> is muted and the m</w:t>
            </w:r>
            <w:r w:rsidRPr="00FF2F8F">
              <w:rPr>
                <w:b/>
                <w:bCs/>
                <w:lang w:val="en-US" w:eastAsia="zh-CN"/>
              </w:rPr>
              <w:t xml:space="preserve">uting duration is </w:t>
            </w:r>
            <w:r w:rsidRPr="00FF2F8F">
              <w:rPr>
                <w:rFonts w:hint="eastAsia"/>
                <w:b/>
                <w:bCs/>
                <w:lang w:val="en-US" w:eastAsia="zh-CN"/>
              </w:rPr>
              <w:t xml:space="preserve">the same as the number of </w:t>
            </w:r>
            <w:r w:rsidRPr="00FF2F8F">
              <w:rPr>
                <w:b/>
                <w:bCs/>
                <w:lang w:val="en-US" w:eastAsia="zh-CN"/>
              </w:rPr>
              <w:t>slots</w:t>
            </w:r>
            <w:r w:rsidRPr="00FF2F8F">
              <w:rPr>
                <w:rFonts w:hint="eastAsia"/>
                <w:b/>
                <w:bCs/>
                <w:lang w:val="en-US" w:eastAsia="zh-CN"/>
              </w:rPr>
              <w:t xml:space="preserve"> for </w:t>
            </w:r>
            <w:r w:rsidRPr="00FF2F8F">
              <w:rPr>
                <w:b/>
                <w:bCs/>
                <w:lang w:val="en-US" w:eastAsia="zh-CN"/>
              </w:rPr>
              <w:t>determined</w:t>
            </w:r>
            <w:r w:rsidRPr="00FF2F8F">
              <w:rPr>
                <w:rFonts w:hint="eastAsia"/>
                <w:b/>
                <w:bCs/>
                <w:lang w:val="en-US" w:eastAsia="zh-CN"/>
              </w:rPr>
              <w:t xml:space="preserve"> burst format.</w:t>
            </w:r>
          </w:p>
          <w:p w14:paraId="17B85CE5" w14:textId="77777777" w:rsidR="00FF2F8F" w:rsidRPr="00FF2F8F" w:rsidRDefault="00FF2F8F" w:rsidP="00DF7C36">
            <w:pPr>
              <w:pStyle w:val="B1"/>
              <w:numPr>
                <w:ilvl w:val="0"/>
                <w:numId w:val="46"/>
              </w:numPr>
              <w:spacing w:after="0"/>
              <w:rPr>
                <w:b/>
                <w:bCs/>
                <w:szCs w:val="24"/>
              </w:rPr>
            </w:pPr>
            <w:r w:rsidRPr="00FF2F8F">
              <w:rPr>
                <w:b/>
                <w:bCs/>
                <w:lang w:val="en-US" w:eastAsia="zh-CN"/>
              </w:rPr>
              <w:t>CPE extension should be configured for the first symbol of each SL slot except the first slot within each COT to make the gap between two consecutive slots smaller than 16us</w:t>
            </w:r>
          </w:p>
          <w:p w14:paraId="16D06AAD" w14:textId="77777777" w:rsidR="00FF2F8F" w:rsidRPr="00FF2F8F" w:rsidRDefault="00FF2F8F" w:rsidP="00DF7C36">
            <w:pPr>
              <w:pStyle w:val="B1"/>
              <w:numPr>
                <w:ilvl w:val="0"/>
                <w:numId w:val="46"/>
              </w:numPr>
              <w:spacing w:after="0"/>
              <w:rPr>
                <w:b/>
                <w:bCs/>
                <w:szCs w:val="24"/>
              </w:rPr>
            </w:pPr>
            <w:r w:rsidRPr="00FF2F8F">
              <w:rPr>
                <w:rFonts w:hint="eastAsia"/>
                <w:b/>
                <w:bCs/>
                <w:lang w:val="en-US" w:eastAsia="zh-CN"/>
              </w:rPr>
              <w:t>Start</w:t>
            </w:r>
            <w:r w:rsidRPr="00FF2F8F">
              <w:rPr>
                <w:b/>
                <w:bCs/>
                <w:lang w:val="en-US" w:eastAsia="zh-CN"/>
              </w:rPr>
              <w:t xml:space="preserve"> symbol </w:t>
            </w:r>
            <w:r w:rsidRPr="00FF2F8F">
              <w:rPr>
                <w:rFonts w:hint="eastAsia"/>
                <w:b/>
                <w:bCs/>
                <w:lang w:val="en-US" w:eastAsia="zh-CN"/>
              </w:rPr>
              <w:t>of</w:t>
            </w:r>
            <w:r w:rsidRPr="00FF2F8F">
              <w:rPr>
                <w:b/>
                <w:bCs/>
                <w:lang w:val="en-US" w:eastAsia="zh-CN"/>
              </w:rPr>
              <w:t xml:space="preserve"> each slot is symbol #0</w:t>
            </w:r>
          </w:p>
          <w:p w14:paraId="54992C23" w14:textId="77777777" w:rsidR="00FF2F8F" w:rsidRPr="00B62314" w:rsidRDefault="00FF2F8F" w:rsidP="00DF7C36">
            <w:pPr>
              <w:pStyle w:val="afd"/>
              <w:widowControl/>
              <w:autoSpaceDE/>
              <w:autoSpaceDN/>
              <w:adjustRightInd/>
              <w:spacing w:after="120"/>
              <w:ind w:left="880"/>
              <w:contextualSpacing w:val="0"/>
              <w:jc w:val="both"/>
              <w:rPr>
                <w:rFonts w:eastAsia="宋体" w:hint="eastAsia"/>
                <w:szCs w:val="24"/>
              </w:rPr>
            </w:pPr>
            <w:r w:rsidRPr="00FF2F8F">
              <w:rPr>
                <w:rFonts w:eastAsia="宋体" w:hint="eastAsia"/>
                <w:b/>
                <w:bCs/>
              </w:rPr>
              <w:t>I</w:t>
            </w:r>
            <w:r w:rsidRPr="00FF2F8F">
              <w:rPr>
                <w:rFonts w:eastAsia="宋体"/>
                <w:b/>
                <w:bCs/>
              </w:rPr>
              <w:t>t is noted that the LBT model is designed based on the assumption that tested UE can always perform LBT successfully to transmit PSFCH.</w:t>
            </w:r>
          </w:p>
        </w:tc>
      </w:tr>
    </w:tbl>
    <w:p w14:paraId="795CF6B7" w14:textId="77777777" w:rsidR="00FF2F8F" w:rsidRDefault="00FF2F8F" w:rsidP="00FF2F8F">
      <w:pPr>
        <w:pStyle w:val="proposal"/>
        <w:spacing w:after="120"/>
        <w:rPr>
          <w:rFonts w:eastAsiaTheme="minorEastAsia"/>
        </w:rPr>
      </w:pPr>
      <w:r w:rsidRPr="00274D51">
        <w:rPr>
          <w:rFonts w:eastAsiaTheme="minorEastAsia" w:hint="eastAsia"/>
        </w:rPr>
        <w:t>P</w:t>
      </w:r>
      <w:r w:rsidRPr="00274D51">
        <w:rPr>
          <w:rFonts w:eastAsiaTheme="minorEastAsia"/>
        </w:rPr>
        <w:t xml:space="preserve">roposal </w:t>
      </w:r>
      <w:r>
        <w:rPr>
          <w:rFonts w:eastAsiaTheme="minorEastAsia"/>
        </w:rPr>
        <w:t>8</w:t>
      </w:r>
      <w:r w:rsidRPr="00274D51">
        <w:rPr>
          <w:rFonts w:eastAsiaTheme="minorEastAsia"/>
        </w:rPr>
        <w:t xml:space="preserve">: </w:t>
      </w:r>
      <w:r>
        <w:rPr>
          <w:rFonts w:eastAsiaTheme="minorEastAsia"/>
        </w:rPr>
        <w:t>Use Option 1 with the change from TDLA30-1500 to TDLA30-195.</w:t>
      </w:r>
    </w:p>
    <w:p w14:paraId="3DE0B313" w14:textId="40DC81E6" w:rsidR="00414DFF" w:rsidRPr="00FF2F8F" w:rsidRDefault="00FF2F8F" w:rsidP="00414DFF">
      <w:pPr>
        <w:pStyle w:val="proposal"/>
        <w:spacing w:after="120"/>
        <w:rPr>
          <w:rFonts w:eastAsiaTheme="minorEastAsia" w:hint="eastAsia"/>
        </w:rPr>
      </w:pPr>
      <w:r>
        <w:rPr>
          <w:rFonts w:eastAsiaTheme="minorEastAsia"/>
        </w:rPr>
        <w:t>Proposal 9: For PSFCH test, RAN4 to discuss who performs the LBT and initiates the COT, TE or test UE? and further discuss the details of test setup.</w:t>
      </w:r>
    </w:p>
    <w:p w14:paraId="5224771B" w14:textId="77777777"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1366C6CB" w14:textId="6BD49B1F" w:rsidR="00CF2651" w:rsidRDefault="00023F5D" w:rsidP="002C4FC3">
      <w:pPr>
        <w:rPr>
          <w:rFonts w:eastAsiaTheme="minorEastAsia"/>
          <w:lang w:eastAsia="zh-CN"/>
        </w:rPr>
      </w:pPr>
      <w:r w:rsidRPr="00023F5D">
        <w:rPr>
          <w:rFonts w:eastAsiaTheme="minorEastAsia"/>
          <w:lang w:eastAsia="zh-CN"/>
        </w:rPr>
        <w:t xml:space="preserve">[1]    </w:t>
      </w:r>
      <w:r w:rsidR="006F2622">
        <w:rPr>
          <w:rFonts w:eastAsiaTheme="minorEastAsia"/>
          <w:lang w:eastAsia="zh-CN"/>
        </w:rPr>
        <w:t>R4-23211</w:t>
      </w:r>
      <w:r w:rsidR="0031466B">
        <w:rPr>
          <w:rFonts w:eastAsiaTheme="minorEastAsia"/>
          <w:lang w:eastAsia="zh-CN"/>
        </w:rPr>
        <w:t xml:space="preserve">31 </w:t>
      </w:r>
      <w:r w:rsidR="0031466B" w:rsidRPr="0031466B">
        <w:rPr>
          <w:rFonts w:eastAsiaTheme="minorEastAsia"/>
          <w:lang w:eastAsia="zh-CN"/>
        </w:rPr>
        <w:t>WF on UE demodulation performance for NR SL evolution</w:t>
      </w:r>
      <w:r w:rsidR="0031466B">
        <w:rPr>
          <w:rFonts w:eastAsiaTheme="minorEastAsia"/>
          <w:lang w:eastAsia="zh-CN"/>
        </w:rPr>
        <w:t>. LG Electronics</w:t>
      </w:r>
    </w:p>
    <w:p w14:paraId="564FEB52" w14:textId="77777777" w:rsidR="0031466B" w:rsidRPr="00700670" w:rsidRDefault="0031466B" w:rsidP="002C4FC3">
      <w:pPr>
        <w:rPr>
          <w:rFonts w:eastAsiaTheme="minorEastAsia"/>
          <w:lang w:eastAsia="zh-CN"/>
        </w:rPr>
      </w:pPr>
    </w:p>
    <w:sectPr w:rsidR="0031466B" w:rsidRPr="00700670"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E5D82" w14:textId="77777777" w:rsidR="00E86B00" w:rsidRDefault="00E86B00">
      <w:r>
        <w:separator/>
      </w:r>
    </w:p>
  </w:endnote>
  <w:endnote w:type="continuationSeparator" w:id="0">
    <w:p w14:paraId="1E4C09B0" w14:textId="77777777" w:rsidR="00E86B00" w:rsidRDefault="00E86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48483" w14:textId="77777777" w:rsidR="00E86B00" w:rsidRDefault="00E86B00">
      <w:r>
        <w:separator/>
      </w:r>
    </w:p>
  </w:footnote>
  <w:footnote w:type="continuationSeparator" w:id="0">
    <w:p w14:paraId="0A9E1AD5" w14:textId="77777777" w:rsidR="00E86B00" w:rsidRDefault="00E86B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28F7"/>
    <w:multiLevelType w:val="hybridMultilevel"/>
    <w:tmpl w:val="699C0D5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6651EB"/>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4D541F1C"/>
    <w:lvl w:ilvl="0">
      <w:start w:val="1"/>
      <w:numFmt w:val="decimal"/>
      <w:pStyle w:val="1"/>
      <w:suff w:val="nothing"/>
      <w:lvlText w:val="%1  "/>
      <w:lvlJc w:val="left"/>
      <w:pPr>
        <w:ind w:left="1984" w:firstLine="0"/>
      </w:pPr>
      <w:rPr>
        <w:rFonts w:ascii="Calibri" w:eastAsia="宋体" w:hAnsi="Calibri" w:hint="default"/>
        <w:b w:val="0"/>
        <w:i w:val="0"/>
        <w:sz w:val="36"/>
        <w:szCs w:val="36"/>
        <w:lang w:val="en-US"/>
      </w:rPr>
    </w:lvl>
    <w:lvl w:ilvl="1">
      <w:start w:val="1"/>
      <w:numFmt w:val="decimal"/>
      <w:pStyle w:val="20"/>
      <w:suff w:val="nothing"/>
      <w:lvlText w:val="%1.%2  "/>
      <w:lvlJc w:val="left"/>
      <w:pPr>
        <w:ind w:left="-28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68C313E"/>
    <w:multiLevelType w:val="hybridMultilevel"/>
    <w:tmpl w:val="A48C3C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725CDE"/>
    <w:multiLevelType w:val="hybridMultilevel"/>
    <w:tmpl w:val="EFEA74E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7B2DC2"/>
    <w:multiLevelType w:val="hybridMultilevel"/>
    <w:tmpl w:val="51660A1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1590984"/>
    <w:multiLevelType w:val="hybridMultilevel"/>
    <w:tmpl w:val="941A449E"/>
    <w:lvl w:ilvl="0" w:tplc="04090003">
      <w:start w:val="1"/>
      <w:numFmt w:val="bullet"/>
      <w:lvlText w:val=""/>
      <w:lvlJc w:val="left"/>
      <w:pPr>
        <w:ind w:left="704" w:hanging="420"/>
      </w:pPr>
      <w:rPr>
        <w:rFonts w:ascii="Wingdings" w:hAnsi="Wingdings"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5EC0BA5"/>
    <w:multiLevelType w:val="hybridMultilevel"/>
    <w:tmpl w:val="CA2C9CB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85F4CF5"/>
    <w:multiLevelType w:val="hybridMultilevel"/>
    <w:tmpl w:val="19E26B0E"/>
    <w:lvl w:ilvl="0" w:tplc="1828FAAE">
      <w:start w:val="1"/>
      <w:numFmt w:val="bullet"/>
      <w:lvlText w:val="-"/>
      <w:lvlJc w:val="left"/>
      <w:pPr>
        <w:ind w:left="988" w:hanging="420"/>
      </w:pPr>
      <w:rPr>
        <w:rFonts w:ascii="宋体" w:hAnsi="宋体"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A641EC3"/>
    <w:multiLevelType w:val="hybridMultilevel"/>
    <w:tmpl w:val="9E78015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B91E3F"/>
    <w:multiLevelType w:val="hybridMultilevel"/>
    <w:tmpl w:val="4080D56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509001A"/>
    <w:multiLevelType w:val="hybridMultilevel"/>
    <w:tmpl w:val="24EE475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0" w15:restartNumberingAfterBreak="0">
    <w:nsid w:val="58EF1E09"/>
    <w:multiLevelType w:val="hybridMultilevel"/>
    <w:tmpl w:val="0C3836D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2" w15:restartNumberingAfterBreak="0">
    <w:nsid w:val="5FD06EF0"/>
    <w:multiLevelType w:val="hybridMultilevel"/>
    <w:tmpl w:val="6232AF4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0D45E9B"/>
    <w:multiLevelType w:val="hybridMultilevel"/>
    <w:tmpl w:val="FAEE2792"/>
    <w:lvl w:ilvl="0" w:tplc="CE5AFA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6AC27B4"/>
    <w:multiLevelType w:val="hybridMultilevel"/>
    <w:tmpl w:val="B374E98A"/>
    <w:lvl w:ilvl="0" w:tplc="04190005">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2B19C6"/>
    <w:multiLevelType w:val="hybridMultilevel"/>
    <w:tmpl w:val="1114A9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73A4EB9"/>
    <w:multiLevelType w:val="hybridMultilevel"/>
    <w:tmpl w:val="68202B64"/>
    <w:lvl w:ilvl="0" w:tplc="0409000B">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77ED00AF"/>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ABF3296"/>
    <w:multiLevelType w:val="hybridMultilevel"/>
    <w:tmpl w:val="AD448F44"/>
    <w:lvl w:ilvl="0" w:tplc="4F70F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7BC75857"/>
    <w:multiLevelType w:val="hybridMultilevel"/>
    <w:tmpl w:val="A4EA116E"/>
    <w:lvl w:ilvl="0" w:tplc="BCB875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857512"/>
    <w:multiLevelType w:val="hybridMultilevel"/>
    <w:tmpl w:val="F288CBC8"/>
    <w:lvl w:ilvl="0" w:tplc="0409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3"/>
  </w:num>
  <w:num w:numId="3">
    <w:abstractNumId w:val="33"/>
  </w:num>
  <w:num w:numId="4">
    <w:abstractNumId w:val="37"/>
  </w:num>
  <w:num w:numId="5">
    <w:abstractNumId w:val="21"/>
  </w:num>
  <w:num w:numId="6">
    <w:abstractNumId w:val="2"/>
  </w:num>
  <w:num w:numId="7">
    <w:abstractNumId w:val="5"/>
  </w:num>
  <w:num w:numId="8">
    <w:abstractNumId w:val="14"/>
  </w:num>
  <w:num w:numId="9">
    <w:abstractNumId w:val="16"/>
  </w:num>
  <w:num w:numId="10">
    <w:abstractNumId w:val="27"/>
  </w:num>
  <w:num w:numId="11">
    <w:abstractNumId w:val="35"/>
  </w:num>
  <w:num w:numId="12">
    <w:abstractNumId w:val="11"/>
  </w:num>
  <w:num w:numId="13">
    <w:abstractNumId w:val="22"/>
  </w:num>
  <w:num w:numId="14">
    <w:abstractNumId w:val="6"/>
  </w:num>
  <w:num w:numId="15">
    <w:abstractNumId w:val="13"/>
  </w:num>
  <w:num w:numId="16">
    <w:abstractNumId w:val="15"/>
  </w:num>
  <w:num w:numId="17">
    <w:abstractNumId w:val="13"/>
  </w:num>
  <w:num w:numId="18">
    <w:abstractNumId w:val="13"/>
  </w:num>
  <w:num w:numId="19">
    <w:abstractNumId w:val="13"/>
  </w:num>
  <w:num w:numId="20">
    <w:abstractNumId w:val="25"/>
  </w:num>
  <w:num w:numId="21">
    <w:abstractNumId w:val="24"/>
  </w:num>
  <w:num w:numId="22">
    <w:abstractNumId w:val="9"/>
  </w:num>
  <w:num w:numId="23">
    <w:abstractNumId w:val="0"/>
  </w:num>
  <w:num w:numId="24">
    <w:abstractNumId w:val="36"/>
  </w:num>
  <w:num w:numId="25">
    <w:abstractNumId w:val="3"/>
  </w:num>
  <w:num w:numId="26">
    <w:abstractNumId w:val="3"/>
  </w:num>
  <w:num w:numId="27">
    <w:abstractNumId w:val="11"/>
  </w:num>
  <w:num w:numId="28">
    <w:abstractNumId w:val="32"/>
  </w:num>
  <w:num w:numId="29">
    <w:abstractNumId w:val="1"/>
  </w:num>
  <w:num w:numId="30">
    <w:abstractNumId w:val="31"/>
  </w:num>
  <w:num w:numId="31">
    <w:abstractNumId w:val="23"/>
  </w:num>
  <w:num w:numId="32">
    <w:abstractNumId w:val="34"/>
  </w:num>
  <w:num w:numId="33">
    <w:abstractNumId w:val="28"/>
  </w:num>
  <w:num w:numId="34">
    <w:abstractNumId w:val="19"/>
  </w:num>
  <w:num w:numId="35">
    <w:abstractNumId w:val="29"/>
  </w:num>
  <w:num w:numId="36">
    <w:abstractNumId w:val="17"/>
  </w:num>
  <w:num w:numId="37">
    <w:abstractNumId w:val="13"/>
  </w:num>
  <w:num w:numId="38">
    <w:abstractNumId w:val="24"/>
  </w:num>
  <w:num w:numId="39">
    <w:abstractNumId w:val="18"/>
  </w:num>
  <w:num w:numId="40">
    <w:abstractNumId w:val="24"/>
  </w:num>
  <w:num w:numId="41">
    <w:abstractNumId w:val="8"/>
  </w:num>
  <w:num w:numId="42">
    <w:abstractNumId w:val="26"/>
  </w:num>
  <w:num w:numId="43">
    <w:abstractNumId w:val="30"/>
  </w:num>
  <w:num w:numId="44">
    <w:abstractNumId w:val="20"/>
  </w:num>
  <w:num w:numId="45">
    <w:abstractNumId w:val="7"/>
  </w:num>
  <w:num w:numId="46">
    <w:abstractNumId w:val="10"/>
  </w:num>
  <w:num w:numId="4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4CAF"/>
    <w:rsid w:val="0000613E"/>
    <w:rsid w:val="00006528"/>
    <w:rsid w:val="000068C4"/>
    <w:rsid w:val="00006AA0"/>
    <w:rsid w:val="0000773D"/>
    <w:rsid w:val="0001063C"/>
    <w:rsid w:val="000110CA"/>
    <w:rsid w:val="000118F6"/>
    <w:rsid w:val="00013CB8"/>
    <w:rsid w:val="0001416A"/>
    <w:rsid w:val="00014462"/>
    <w:rsid w:val="00014753"/>
    <w:rsid w:val="000150BA"/>
    <w:rsid w:val="00015330"/>
    <w:rsid w:val="0001565F"/>
    <w:rsid w:val="0001573C"/>
    <w:rsid w:val="00015E0E"/>
    <w:rsid w:val="00016B1E"/>
    <w:rsid w:val="0001701A"/>
    <w:rsid w:val="0001733F"/>
    <w:rsid w:val="00017C43"/>
    <w:rsid w:val="000205C0"/>
    <w:rsid w:val="000208F7"/>
    <w:rsid w:val="0002096F"/>
    <w:rsid w:val="00020BFF"/>
    <w:rsid w:val="00022374"/>
    <w:rsid w:val="000224E8"/>
    <w:rsid w:val="00022E4A"/>
    <w:rsid w:val="00023E5C"/>
    <w:rsid w:val="00023F5D"/>
    <w:rsid w:val="00025434"/>
    <w:rsid w:val="0002747B"/>
    <w:rsid w:val="000279F3"/>
    <w:rsid w:val="00030A96"/>
    <w:rsid w:val="00031567"/>
    <w:rsid w:val="00032AB8"/>
    <w:rsid w:val="0003419C"/>
    <w:rsid w:val="000346B7"/>
    <w:rsid w:val="000346EA"/>
    <w:rsid w:val="000353C8"/>
    <w:rsid w:val="000357E9"/>
    <w:rsid w:val="00037B33"/>
    <w:rsid w:val="00040B64"/>
    <w:rsid w:val="00040F06"/>
    <w:rsid w:val="0004127F"/>
    <w:rsid w:val="000421C4"/>
    <w:rsid w:val="00043BC5"/>
    <w:rsid w:val="000442D9"/>
    <w:rsid w:val="00044562"/>
    <w:rsid w:val="00044669"/>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3EB5"/>
    <w:rsid w:val="000545D9"/>
    <w:rsid w:val="0005476A"/>
    <w:rsid w:val="00054CEB"/>
    <w:rsid w:val="000570CF"/>
    <w:rsid w:val="00057F83"/>
    <w:rsid w:val="00060532"/>
    <w:rsid w:val="00060591"/>
    <w:rsid w:val="00060C64"/>
    <w:rsid w:val="00061838"/>
    <w:rsid w:val="000622D3"/>
    <w:rsid w:val="00062A3B"/>
    <w:rsid w:val="00064173"/>
    <w:rsid w:val="000655EF"/>
    <w:rsid w:val="00065A6B"/>
    <w:rsid w:val="000668BB"/>
    <w:rsid w:val="00067A3E"/>
    <w:rsid w:val="00070C4E"/>
    <w:rsid w:val="00070CDD"/>
    <w:rsid w:val="00071916"/>
    <w:rsid w:val="00072EDF"/>
    <w:rsid w:val="000737BB"/>
    <w:rsid w:val="00073C97"/>
    <w:rsid w:val="00074EF0"/>
    <w:rsid w:val="00075055"/>
    <w:rsid w:val="00075247"/>
    <w:rsid w:val="00076E9F"/>
    <w:rsid w:val="0008149C"/>
    <w:rsid w:val="00081C37"/>
    <w:rsid w:val="00083024"/>
    <w:rsid w:val="000832CF"/>
    <w:rsid w:val="00083842"/>
    <w:rsid w:val="000843D9"/>
    <w:rsid w:val="00084F0C"/>
    <w:rsid w:val="00085C5B"/>
    <w:rsid w:val="00085DF3"/>
    <w:rsid w:val="00085FD7"/>
    <w:rsid w:val="00086B96"/>
    <w:rsid w:val="000871E6"/>
    <w:rsid w:val="000908D7"/>
    <w:rsid w:val="00091874"/>
    <w:rsid w:val="00092A68"/>
    <w:rsid w:val="00093CB3"/>
    <w:rsid w:val="00093E22"/>
    <w:rsid w:val="00094829"/>
    <w:rsid w:val="00095D0A"/>
    <w:rsid w:val="00095D93"/>
    <w:rsid w:val="000965D5"/>
    <w:rsid w:val="0009762D"/>
    <w:rsid w:val="00097964"/>
    <w:rsid w:val="00097992"/>
    <w:rsid w:val="00097A1D"/>
    <w:rsid w:val="00097ABD"/>
    <w:rsid w:val="00097D01"/>
    <w:rsid w:val="00097FD1"/>
    <w:rsid w:val="000A10EB"/>
    <w:rsid w:val="000A13C3"/>
    <w:rsid w:val="000A1981"/>
    <w:rsid w:val="000A2D64"/>
    <w:rsid w:val="000A3769"/>
    <w:rsid w:val="000A394F"/>
    <w:rsid w:val="000A3A19"/>
    <w:rsid w:val="000A473C"/>
    <w:rsid w:val="000A4C5A"/>
    <w:rsid w:val="000A4FB4"/>
    <w:rsid w:val="000A5002"/>
    <w:rsid w:val="000A592E"/>
    <w:rsid w:val="000A597A"/>
    <w:rsid w:val="000A689E"/>
    <w:rsid w:val="000A6A56"/>
    <w:rsid w:val="000A6C10"/>
    <w:rsid w:val="000A6CBD"/>
    <w:rsid w:val="000B11C6"/>
    <w:rsid w:val="000B13E4"/>
    <w:rsid w:val="000B261B"/>
    <w:rsid w:val="000B30E2"/>
    <w:rsid w:val="000B33D2"/>
    <w:rsid w:val="000B33F5"/>
    <w:rsid w:val="000B48A6"/>
    <w:rsid w:val="000B4B1D"/>
    <w:rsid w:val="000B4B4A"/>
    <w:rsid w:val="000B4FD4"/>
    <w:rsid w:val="000B5774"/>
    <w:rsid w:val="000B5F7E"/>
    <w:rsid w:val="000B78CC"/>
    <w:rsid w:val="000C00E1"/>
    <w:rsid w:val="000C0E94"/>
    <w:rsid w:val="000C1896"/>
    <w:rsid w:val="000C42DD"/>
    <w:rsid w:val="000C4E93"/>
    <w:rsid w:val="000C5091"/>
    <w:rsid w:val="000C602E"/>
    <w:rsid w:val="000C690F"/>
    <w:rsid w:val="000C6CBB"/>
    <w:rsid w:val="000C6D76"/>
    <w:rsid w:val="000C6E31"/>
    <w:rsid w:val="000C7168"/>
    <w:rsid w:val="000D00CA"/>
    <w:rsid w:val="000D0344"/>
    <w:rsid w:val="000D096A"/>
    <w:rsid w:val="000D1FC0"/>
    <w:rsid w:val="000D2D47"/>
    <w:rsid w:val="000D2F68"/>
    <w:rsid w:val="000D3B23"/>
    <w:rsid w:val="000D468C"/>
    <w:rsid w:val="000D5EC9"/>
    <w:rsid w:val="000E02F8"/>
    <w:rsid w:val="000E0A40"/>
    <w:rsid w:val="000E13C9"/>
    <w:rsid w:val="000E301C"/>
    <w:rsid w:val="000E3370"/>
    <w:rsid w:val="000E4329"/>
    <w:rsid w:val="000E4E21"/>
    <w:rsid w:val="000E558F"/>
    <w:rsid w:val="000E6313"/>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5047"/>
    <w:rsid w:val="000F59A0"/>
    <w:rsid w:val="000F5DEE"/>
    <w:rsid w:val="000F5E25"/>
    <w:rsid w:val="000F644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7EFF"/>
    <w:rsid w:val="00107FF6"/>
    <w:rsid w:val="00110973"/>
    <w:rsid w:val="00110C7A"/>
    <w:rsid w:val="00110CE9"/>
    <w:rsid w:val="001119E6"/>
    <w:rsid w:val="00112C1D"/>
    <w:rsid w:val="001133CF"/>
    <w:rsid w:val="00113571"/>
    <w:rsid w:val="00114EB0"/>
    <w:rsid w:val="00114F51"/>
    <w:rsid w:val="001155AA"/>
    <w:rsid w:val="00116595"/>
    <w:rsid w:val="00117B42"/>
    <w:rsid w:val="00117E8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2CC9"/>
    <w:rsid w:val="00143231"/>
    <w:rsid w:val="00144AA6"/>
    <w:rsid w:val="00144AED"/>
    <w:rsid w:val="00145D10"/>
    <w:rsid w:val="0014638D"/>
    <w:rsid w:val="00147E06"/>
    <w:rsid w:val="001500C0"/>
    <w:rsid w:val="0015093A"/>
    <w:rsid w:val="00150FD5"/>
    <w:rsid w:val="00151D41"/>
    <w:rsid w:val="00152608"/>
    <w:rsid w:val="00152ACC"/>
    <w:rsid w:val="001546AF"/>
    <w:rsid w:val="0015526C"/>
    <w:rsid w:val="00157372"/>
    <w:rsid w:val="0016006A"/>
    <w:rsid w:val="0016044E"/>
    <w:rsid w:val="001608F4"/>
    <w:rsid w:val="00160B8A"/>
    <w:rsid w:val="00160DF5"/>
    <w:rsid w:val="00161447"/>
    <w:rsid w:val="001616C6"/>
    <w:rsid w:val="001623B0"/>
    <w:rsid w:val="001629A3"/>
    <w:rsid w:val="001636D5"/>
    <w:rsid w:val="00163EEC"/>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369"/>
    <w:rsid w:val="001775C4"/>
    <w:rsid w:val="001778DC"/>
    <w:rsid w:val="00177ED9"/>
    <w:rsid w:val="0018017B"/>
    <w:rsid w:val="00181069"/>
    <w:rsid w:val="00181137"/>
    <w:rsid w:val="00182835"/>
    <w:rsid w:val="00183843"/>
    <w:rsid w:val="00184EF7"/>
    <w:rsid w:val="001860A0"/>
    <w:rsid w:val="00186D4B"/>
    <w:rsid w:val="001874F5"/>
    <w:rsid w:val="001908B4"/>
    <w:rsid w:val="0019227A"/>
    <w:rsid w:val="001947E3"/>
    <w:rsid w:val="0019495D"/>
    <w:rsid w:val="00195112"/>
    <w:rsid w:val="00195650"/>
    <w:rsid w:val="001977C8"/>
    <w:rsid w:val="00197C7B"/>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7CA3"/>
    <w:rsid w:val="001C0072"/>
    <w:rsid w:val="001C022C"/>
    <w:rsid w:val="001C111C"/>
    <w:rsid w:val="001C1982"/>
    <w:rsid w:val="001C2AB9"/>
    <w:rsid w:val="001C2DD3"/>
    <w:rsid w:val="001C31F9"/>
    <w:rsid w:val="001C3564"/>
    <w:rsid w:val="001C47E5"/>
    <w:rsid w:val="001C4A8B"/>
    <w:rsid w:val="001C5F62"/>
    <w:rsid w:val="001C60C7"/>
    <w:rsid w:val="001C6466"/>
    <w:rsid w:val="001C64F8"/>
    <w:rsid w:val="001C6FB6"/>
    <w:rsid w:val="001D1842"/>
    <w:rsid w:val="001D18F4"/>
    <w:rsid w:val="001D1EAA"/>
    <w:rsid w:val="001D2965"/>
    <w:rsid w:val="001D29FD"/>
    <w:rsid w:val="001D412B"/>
    <w:rsid w:val="001D4FA8"/>
    <w:rsid w:val="001D5012"/>
    <w:rsid w:val="001D504E"/>
    <w:rsid w:val="001D6F72"/>
    <w:rsid w:val="001D711B"/>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0E2D"/>
    <w:rsid w:val="001F1488"/>
    <w:rsid w:val="001F2538"/>
    <w:rsid w:val="001F25D6"/>
    <w:rsid w:val="001F2CFC"/>
    <w:rsid w:val="001F3B55"/>
    <w:rsid w:val="001F3BDF"/>
    <w:rsid w:val="001F41DE"/>
    <w:rsid w:val="001F4219"/>
    <w:rsid w:val="001F46A0"/>
    <w:rsid w:val="001F4B66"/>
    <w:rsid w:val="001F5B17"/>
    <w:rsid w:val="001F5FD6"/>
    <w:rsid w:val="001F6117"/>
    <w:rsid w:val="001F6389"/>
    <w:rsid w:val="001F7A97"/>
    <w:rsid w:val="001F7CB8"/>
    <w:rsid w:val="00200340"/>
    <w:rsid w:val="00200A27"/>
    <w:rsid w:val="002010F1"/>
    <w:rsid w:val="0020116F"/>
    <w:rsid w:val="0020138F"/>
    <w:rsid w:val="002023A8"/>
    <w:rsid w:val="002023FE"/>
    <w:rsid w:val="002034DE"/>
    <w:rsid w:val="0020371B"/>
    <w:rsid w:val="00203F79"/>
    <w:rsid w:val="002042A1"/>
    <w:rsid w:val="00204A4E"/>
    <w:rsid w:val="0020587A"/>
    <w:rsid w:val="00205A19"/>
    <w:rsid w:val="00205B9C"/>
    <w:rsid w:val="00206268"/>
    <w:rsid w:val="00206464"/>
    <w:rsid w:val="00206692"/>
    <w:rsid w:val="00206EEE"/>
    <w:rsid w:val="00207048"/>
    <w:rsid w:val="00207793"/>
    <w:rsid w:val="0021064B"/>
    <w:rsid w:val="002107B2"/>
    <w:rsid w:val="00210D8E"/>
    <w:rsid w:val="00211424"/>
    <w:rsid w:val="002114FF"/>
    <w:rsid w:val="0021160E"/>
    <w:rsid w:val="0021191B"/>
    <w:rsid w:val="00212293"/>
    <w:rsid w:val="00212651"/>
    <w:rsid w:val="00214991"/>
    <w:rsid w:val="0021532A"/>
    <w:rsid w:val="0021683E"/>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3AA"/>
    <w:rsid w:val="00226AF5"/>
    <w:rsid w:val="002277A5"/>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A75"/>
    <w:rsid w:val="00241AD4"/>
    <w:rsid w:val="00241FD5"/>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29A4"/>
    <w:rsid w:val="0026471D"/>
    <w:rsid w:val="00264DD3"/>
    <w:rsid w:val="00265D69"/>
    <w:rsid w:val="00266881"/>
    <w:rsid w:val="00267881"/>
    <w:rsid w:val="00270300"/>
    <w:rsid w:val="00270354"/>
    <w:rsid w:val="002723F2"/>
    <w:rsid w:val="00272F6E"/>
    <w:rsid w:val="00273821"/>
    <w:rsid w:val="00273FC1"/>
    <w:rsid w:val="00274D51"/>
    <w:rsid w:val="00274E67"/>
    <w:rsid w:val="0027531B"/>
    <w:rsid w:val="00275D12"/>
    <w:rsid w:val="00276CD2"/>
    <w:rsid w:val="00277A1E"/>
    <w:rsid w:val="0028062F"/>
    <w:rsid w:val="002808AD"/>
    <w:rsid w:val="00280FEC"/>
    <w:rsid w:val="0028119B"/>
    <w:rsid w:val="00281EB0"/>
    <w:rsid w:val="00282888"/>
    <w:rsid w:val="00283376"/>
    <w:rsid w:val="00283896"/>
    <w:rsid w:val="0028456D"/>
    <w:rsid w:val="00284F05"/>
    <w:rsid w:val="00285749"/>
    <w:rsid w:val="002859E3"/>
    <w:rsid w:val="00285AE4"/>
    <w:rsid w:val="0028675B"/>
    <w:rsid w:val="002875C7"/>
    <w:rsid w:val="00287D4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4A9F"/>
    <w:rsid w:val="002B4BD7"/>
    <w:rsid w:val="002B5157"/>
    <w:rsid w:val="002B565A"/>
    <w:rsid w:val="002B59FE"/>
    <w:rsid w:val="002B5CA0"/>
    <w:rsid w:val="002B689A"/>
    <w:rsid w:val="002B7766"/>
    <w:rsid w:val="002C0977"/>
    <w:rsid w:val="002C0B1A"/>
    <w:rsid w:val="002C19BD"/>
    <w:rsid w:val="002C1A22"/>
    <w:rsid w:val="002C24E5"/>
    <w:rsid w:val="002C28CD"/>
    <w:rsid w:val="002C29CF"/>
    <w:rsid w:val="002C3F9C"/>
    <w:rsid w:val="002C4BB7"/>
    <w:rsid w:val="002C4FC3"/>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E63"/>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B18"/>
    <w:rsid w:val="00311E3D"/>
    <w:rsid w:val="00312856"/>
    <w:rsid w:val="0031466B"/>
    <w:rsid w:val="00314ACC"/>
    <w:rsid w:val="0031543D"/>
    <w:rsid w:val="00315A1A"/>
    <w:rsid w:val="00315F2F"/>
    <w:rsid w:val="003167A5"/>
    <w:rsid w:val="00316D12"/>
    <w:rsid w:val="00316D4A"/>
    <w:rsid w:val="00317EF0"/>
    <w:rsid w:val="00320149"/>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2CC"/>
    <w:rsid w:val="0032785D"/>
    <w:rsid w:val="00327C4D"/>
    <w:rsid w:val="00327C80"/>
    <w:rsid w:val="00330C81"/>
    <w:rsid w:val="00330D2C"/>
    <w:rsid w:val="00330F62"/>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21D9"/>
    <w:rsid w:val="00342A3B"/>
    <w:rsid w:val="003436A3"/>
    <w:rsid w:val="00344243"/>
    <w:rsid w:val="00344C0F"/>
    <w:rsid w:val="003452B6"/>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891"/>
    <w:rsid w:val="00355E3A"/>
    <w:rsid w:val="00355E72"/>
    <w:rsid w:val="003561A9"/>
    <w:rsid w:val="00356559"/>
    <w:rsid w:val="003570F4"/>
    <w:rsid w:val="003570FB"/>
    <w:rsid w:val="003577D0"/>
    <w:rsid w:val="00357A1A"/>
    <w:rsid w:val="00360667"/>
    <w:rsid w:val="00360A23"/>
    <w:rsid w:val="003616A4"/>
    <w:rsid w:val="0036172F"/>
    <w:rsid w:val="0036181C"/>
    <w:rsid w:val="00361D36"/>
    <w:rsid w:val="00362163"/>
    <w:rsid w:val="003621A3"/>
    <w:rsid w:val="00362B13"/>
    <w:rsid w:val="00362DD9"/>
    <w:rsid w:val="00363056"/>
    <w:rsid w:val="00363667"/>
    <w:rsid w:val="003643D7"/>
    <w:rsid w:val="00364AE1"/>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803C5"/>
    <w:rsid w:val="00380EBB"/>
    <w:rsid w:val="003819DC"/>
    <w:rsid w:val="00381BC0"/>
    <w:rsid w:val="00381C0D"/>
    <w:rsid w:val="00381F6C"/>
    <w:rsid w:val="003825B9"/>
    <w:rsid w:val="00382B41"/>
    <w:rsid w:val="00383BD0"/>
    <w:rsid w:val="00384193"/>
    <w:rsid w:val="00384772"/>
    <w:rsid w:val="00384EED"/>
    <w:rsid w:val="003862C3"/>
    <w:rsid w:val="0038687E"/>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97950"/>
    <w:rsid w:val="003A2E9C"/>
    <w:rsid w:val="003A33B6"/>
    <w:rsid w:val="003A38B6"/>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B7C8D"/>
    <w:rsid w:val="003C070F"/>
    <w:rsid w:val="003C1312"/>
    <w:rsid w:val="003C3310"/>
    <w:rsid w:val="003C40CB"/>
    <w:rsid w:val="003C41DB"/>
    <w:rsid w:val="003C4C53"/>
    <w:rsid w:val="003C6243"/>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DCB"/>
    <w:rsid w:val="003D6692"/>
    <w:rsid w:val="003D6F36"/>
    <w:rsid w:val="003E0E02"/>
    <w:rsid w:val="003E0E80"/>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5304"/>
    <w:rsid w:val="003F5516"/>
    <w:rsid w:val="003F6A59"/>
    <w:rsid w:val="003F71DF"/>
    <w:rsid w:val="003F739A"/>
    <w:rsid w:val="003F7901"/>
    <w:rsid w:val="00401866"/>
    <w:rsid w:val="00402030"/>
    <w:rsid w:val="00403B11"/>
    <w:rsid w:val="00405499"/>
    <w:rsid w:val="00405F39"/>
    <w:rsid w:val="00406080"/>
    <w:rsid w:val="004071EC"/>
    <w:rsid w:val="0040734E"/>
    <w:rsid w:val="00407604"/>
    <w:rsid w:val="00407AFD"/>
    <w:rsid w:val="00407F9F"/>
    <w:rsid w:val="004100F5"/>
    <w:rsid w:val="00411120"/>
    <w:rsid w:val="004122AC"/>
    <w:rsid w:val="004122CE"/>
    <w:rsid w:val="00412428"/>
    <w:rsid w:val="004131D9"/>
    <w:rsid w:val="0041390E"/>
    <w:rsid w:val="00414B94"/>
    <w:rsid w:val="00414BB3"/>
    <w:rsid w:val="00414DFF"/>
    <w:rsid w:val="00415963"/>
    <w:rsid w:val="0041669D"/>
    <w:rsid w:val="00416961"/>
    <w:rsid w:val="00416AC5"/>
    <w:rsid w:val="0041739C"/>
    <w:rsid w:val="0041789D"/>
    <w:rsid w:val="004201F7"/>
    <w:rsid w:val="004210AE"/>
    <w:rsid w:val="004210CE"/>
    <w:rsid w:val="00421EAB"/>
    <w:rsid w:val="00422C10"/>
    <w:rsid w:val="00422E8A"/>
    <w:rsid w:val="00423C40"/>
    <w:rsid w:val="00423E08"/>
    <w:rsid w:val="0042593A"/>
    <w:rsid w:val="0042735E"/>
    <w:rsid w:val="004273F9"/>
    <w:rsid w:val="00430346"/>
    <w:rsid w:val="00433E63"/>
    <w:rsid w:val="00434BE2"/>
    <w:rsid w:val="004352B3"/>
    <w:rsid w:val="00435C19"/>
    <w:rsid w:val="00435C42"/>
    <w:rsid w:val="00435C47"/>
    <w:rsid w:val="00436F1B"/>
    <w:rsid w:val="00437000"/>
    <w:rsid w:val="00437A96"/>
    <w:rsid w:val="00437A99"/>
    <w:rsid w:val="00440974"/>
    <w:rsid w:val="00441264"/>
    <w:rsid w:val="00442AF1"/>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13B5"/>
    <w:rsid w:val="00453767"/>
    <w:rsid w:val="00453897"/>
    <w:rsid w:val="004546DF"/>
    <w:rsid w:val="00454B84"/>
    <w:rsid w:val="004555BE"/>
    <w:rsid w:val="00455F90"/>
    <w:rsid w:val="004567A8"/>
    <w:rsid w:val="00456EF9"/>
    <w:rsid w:val="00456FB2"/>
    <w:rsid w:val="0046072B"/>
    <w:rsid w:val="004607BA"/>
    <w:rsid w:val="00460DFE"/>
    <w:rsid w:val="00462477"/>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FA8"/>
    <w:rsid w:val="004761B3"/>
    <w:rsid w:val="00476740"/>
    <w:rsid w:val="0047739E"/>
    <w:rsid w:val="00481D4C"/>
    <w:rsid w:val="0048204C"/>
    <w:rsid w:val="004822A4"/>
    <w:rsid w:val="0048251E"/>
    <w:rsid w:val="00482E88"/>
    <w:rsid w:val="00483346"/>
    <w:rsid w:val="00483D3E"/>
    <w:rsid w:val="00483ED7"/>
    <w:rsid w:val="004847CC"/>
    <w:rsid w:val="00484CFB"/>
    <w:rsid w:val="004850FF"/>
    <w:rsid w:val="004859BB"/>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3F5"/>
    <w:rsid w:val="004A1824"/>
    <w:rsid w:val="004A1849"/>
    <w:rsid w:val="004A1CE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21C"/>
    <w:rsid w:val="004B52B6"/>
    <w:rsid w:val="004B5426"/>
    <w:rsid w:val="004B5622"/>
    <w:rsid w:val="004B73E3"/>
    <w:rsid w:val="004B740B"/>
    <w:rsid w:val="004C091C"/>
    <w:rsid w:val="004C0A59"/>
    <w:rsid w:val="004C13B5"/>
    <w:rsid w:val="004C18D7"/>
    <w:rsid w:val="004C3041"/>
    <w:rsid w:val="004C3928"/>
    <w:rsid w:val="004C3AD6"/>
    <w:rsid w:val="004C4062"/>
    <w:rsid w:val="004C47AE"/>
    <w:rsid w:val="004C4BAF"/>
    <w:rsid w:val="004C4FA4"/>
    <w:rsid w:val="004C5480"/>
    <w:rsid w:val="004C5649"/>
    <w:rsid w:val="004C5E63"/>
    <w:rsid w:val="004C702B"/>
    <w:rsid w:val="004C7705"/>
    <w:rsid w:val="004C7BE6"/>
    <w:rsid w:val="004D0597"/>
    <w:rsid w:val="004D1F98"/>
    <w:rsid w:val="004D221A"/>
    <w:rsid w:val="004D244F"/>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4A4"/>
    <w:rsid w:val="004E3AD5"/>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C0B"/>
    <w:rsid w:val="004F5216"/>
    <w:rsid w:val="004F5418"/>
    <w:rsid w:val="004F58BC"/>
    <w:rsid w:val="004F5AFB"/>
    <w:rsid w:val="004F60A9"/>
    <w:rsid w:val="004F6211"/>
    <w:rsid w:val="004F6F3D"/>
    <w:rsid w:val="004F73A5"/>
    <w:rsid w:val="004F76F4"/>
    <w:rsid w:val="004F7F81"/>
    <w:rsid w:val="00501087"/>
    <w:rsid w:val="00501657"/>
    <w:rsid w:val="00502436"/>
    <w:rsid w:val="00502A7B"/>
    <w:rsid w:val="00502CE9"/>
    <w:rsid w:val="00502F03"/>
    <w:rsid w:val="00503992"/>
    <w:rsid w:val="00504E75"/>
    <w:rsid w:val="005058E9"/>
    <w:rsid w:val="0050618E"/>
    <w:rsid w:val="00506CEC"/>
    <w:rsid w:val="0051079B"/>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857"/>
    <w:rsid w:val="00523B56"/>
    <w:rsid w:val="005242AC"/>
    <w:rsid w:val="00525544"/>
    <w:rsid w:val="00525D7E"/>
    <w:rsid w:val="005266F6"/>
    <w:rsid w:val="00526805"/>
    <w:rsid w:val="00526910"/>
    <w:rsid w:val="005271A5"/>
    <w:rsid w:val="0052757D"/>
    <w:rsid w:val="0052770D"/>
    <w:rsid w:val="00527855"/>
    <w:rsid w:val="00527E2E"/>
    <w:rsid w:val="005304D0"/>
    <w:rsid w:val="00530A77"/>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F56"/>
    <w:rsid w:val="005400C5"/>
    <w:rsid w:val="00540463"/>
    <w:rsid w:val="0054059A"/>
    <w:rsid w:val="00541256"/>
    <w:rsid w:val="00543D18"/>
    <w:rsid w:val="0054438E"/>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682"/>
    <w:rsid w:val="00561EC3"/>
    <w:rsid w:val="00562891"/>
    <w:rsid w:val="005634D7"/>
    <w:rsid w:val="005646BF"/>
    <w:rsid w:val="005650FA"/>
    <w:rsid w:val="0056526F"/>
    <w:rsid w:val="0056559C"/>
    <w:rsid w:val="00566E95"/>
    <w:rsid w:val="00567476"/>
    <w:rsid w:val="0056791E"/>
    <w:rsid w:val="00567EB3"/>
    <w:rsid w:val="005716FE"/>
    <w:rsid w:val="00572763"/>
    <w:rsid w:val="00572797"/>
    <w:rsid w:val="005728A9"/>
    <w:rsid w:val="005728B0"/>
    <w:rsid w:val="00572B6C"/>
    <w:rsid w:val="00572D3D"/>
    <w:rsid w:val="00573613"/>
    <w:rsid w:val="00573C46"/>
    <w:rsid w:val="00573CE7"/>
    <w:rsid w:val="00573E45"/>
    <w:rsid w:val="0057426E"/>
    <w:rsid w:val="00575C14"/>
    <w:rsid w:val="005766CE"/>
    <w:rsid w:val="00576B52"/>
    <w:rsid w:val="00577481"/>
    <w:rsid w:val="00577754"/>
    <w:rsid w:val="00577B61"/>
    <w:rsid w:val="0058102B"/>
    <w:rsid w:val="005831DD"/>
    <w:rsid w:val="00583D3F"/>
    <w:rsid w:val="005845C7"/>
    <w:rsid w:val="0058472F"/>
    <w:rsid w:val="00584912"/>
    <w:rsid w:val="005853C9"/>
    <w:rsid w:val="005865D8"/>
    <w:rsid w:val="00586AD5"/>
    <w:rsid w:val="00586C11"/>
    <w:rsid w:val="00586DD7"/>
    <w:rsid w:val="00586F21"/>
    <w:rsid w:val="00587DE6"/>
    <w:rsid w:val="005923C4"/>
    <w:rsid w:val="005927A2"/>
    <w:rsid w:val="005936AE"/>
    <w:rsid w:val="005936AF"/>
    <w:rsid w:val="00594375"/>
    <w:rsid w:val="005944C2"/>
    <w:rsid w:val="005944E5"/>
    <w:rsid w:val="00594B87"/>
    <w:rsid w:val="0059503F"/>
    <w:rsid w:val="00595823"/>
    <w:rsid w:val="0059611C"/>
    <w:rsid w:val="0059651C"/>
    <w:rsid w:val="00597693"/>
    <w:rsid w:val="00597C30"/>
    <w:rsid w:val="005A057D"/>
    <w:rsid w:val="005A0F72"/>
    <w:rsid w:val="005A2C0F"/>
    <w:rsid w:val="005A2E3D"/>
    <w:rsid w:val="005A3E77"/>
    <w:rsid w:val="005A476B"/>
    <w:rsid w:val="005A4F7D"/>
    <w:rsid w:val="005A504E"/>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E40"/>
    <w:rsid w:val="005C5289"/>
    <w:rsid w:val="005C6293"/>
    <w:rsid w:val="005C7656"/>
    <w:rsid w:val="005C7ADC"/>
    <w:rsid w:val="005D0520"/>
    <w:rsid w:val="005D06F3"/>
    <w:rsid w:val="005D1877"/>
    <w:rsid w:val="005D1DAC"/>
    <w:rsid w:val="005D2E91"/>
    <w:rsid w:val="005D38FB"/>
    <w:rsid w:val="005D4E1A"/>
    <w:rsid w:val="005D5A2E"/>
    <w:rsid w:val="005D6944"/>
    <w:rsid w:val="005E0079"/>
    <w:rsid w:val="005E066C"/>
    <w:rsid w:val="005E2409"/>
    <w:rsid w:val="005E2C44"/>
    <w:rsid w:val="005E300B"/>
    <w:rsid w:val="005E3280"/>
    <w:rsid w:val="005E48CF"/>
    <w:rsid w:val="005E5A4E"/>
    <w:rsid w:val="005E5E36"/>
    <w:rsid w:val="005E6048"/>
    <w:rsid w:val="005E64D8"/>
    <w:rsid w:val="005E73F3"/>
    <w:rsid w:val="005F0E08"/>
    <w:rsid w:val="005F1522"/>
    <w:rsid w:val="005F1896"/>
    <w:rsid w:val="005F1E5C"/>
    <w:rsid w:val="005F280E"/>
    <w:rsid w:val="005F3A43"/>
    <w:rsid w:val="005F48CD"/>
    <w:rsid w:val="005F6954"/>
    <w:rsid w:val="00600BB7"/>
    <w:rsid w:val="00600E5D"/>
    <w:rsid w:val="006012B9"/>
    <w:rsid w:val="00602547"/>
    <w:rsid w:val="006050F1"/>
    <w:rsid w:val="006054DF"/>
    <w:rsid w:val="00606F7E"/>
    <w:rsid w:val="00607113"/>
    <w:rsid w:val="0060743C"/>
    <w:rsid w:val="00607936"/>
    <w:rsid w:val="006079DE"/>
    <w:rsid w:val="00610758"/>
    <w:rsid w:val="0061083C"/>
    <w:rsid w:val="00610BA5"/>
    <w:rsid w:val="0061138D"/>
    <w:rsid w:val="00611D7A"/>
    <w:rsid w:val="006146F9"/>
    <w:rsid w:val="00615149"/>
    <w:rsid w:val="00615C80"/>
    <w:rsid w:val="00615EEE"/>
    <w:rsid w:val="00616DAF"/>
    <w:rsid w:val="00620B0F"/>
    <w:rsid w:val="0062118C"/>
    <w:rsid w:val="00621D26"/>
    <w:rsid w:val="00621FFB"/>
    <w:rsid w:val="00622936"/>
    <w:rsid w:val="00623663"/>
    <w:rsid w:val="00623FA7"/>
    <w:rsid w:val="00624297"/>
    <w:rsid w:val="006245BA"/>
    <w:rsid w:val="006246A0"/>
    <w:rsid w:val="00625940"/>
    <w:rsid w:val="00625CEF"/>
    <w:rsid w:val="0062684D"/>
    <w:rsid w:val="00626874"/>
    <w:rsid w:val="0062772E"/>
    <w:rsid w:val="00627890"/>
    <w:rsid w:val="00627D95"/>
    <w:rsid w:val="00630165"/>
    <w:rsid w:val="006302A6"/>
    <w:rsid w:val="00630D2E"/>
    <w:rsid w:val="00631181"/>
    <w:rsid w:val="00631568"/>
    <w:rsid w:val="00631AE1"/>
    <w:rsid w:val="0063381B"/>
    <w:rsid w:val="00634784"/>
    <w:rsid w:val="00634C72"/>
    <w:rsid w:val="00635D14"/>
    <w:rsid w:val="006369F5"/>
    <w:rsid w:val="00637A1F"/>
    <w:rsid w:val="00637EE0"/>
    <w:rsid w:val="006407A8"/>
    <w:rsid w:val="00641134"/>
    <w:rsid w:val="006412B3"/>
    <w:rsid w:val="00641863"/>
    <w:rsid w:val="006418C7"/>
    <w:rsid w:val="00641A46"/>
    <w:rsid w:val="00641D32"/>
    <w:rsid w:val="006424C4"/>
    <w:rsid w:val="006429F8"/>
    <w:rsid w:val="0064326E"/>
    <w:rsid w:val="006438A5"/>
    <w:rsid w:val="006439F7"/>
    <w:rsid w:val="00643D70"/>
    <w:rsid w:val="00643FDE"/>
    <w:rsid w:val="0064476B"/>
    <w:rsid w:val="00646441"/>
    <w:rsid w:val="00646458"/>
    <w:rsid w:val="006468C8"/>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15CA"/>
    <w:rsid w:val="00661CD6"/>
    <w:rsid w:val="00661F1C"/>
    <w:rsid w:val="006631D6"/>
    <w:rsid w:val="006631D9"/>
    <w:rsid w:val="006635E0"/>
    <w:rsid w:val="006645D7"/>
    <w:rsid w:val="00664C7E"/>
    <w:rsid w:val="00664E7B"/>
    <w:rsid w:val="00665EC7"/>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77C0E"/>
    <w:rsid w:val="00681497"/>
    <w:rsid w:val="0068201F"/>
    <w:rsid w:val="0068284D"/>
    <w:rsid w:val="00683590"/>
    <w:rsid w:val="00683A98"/>
    <w:rsid w:val="00683D5F"/>
    <w:rsid w:val="00683DFF"/>
    <w:rsid w:val="0068422A"/>
    <w:rsid w:val="006853A9"/>
    <w:rsid w:val="0068561A"/>
    <w:rsid w:val="00685676"/>
    <w:rsid w:val="00685CB5"/>
    <w:rsid w:val="0068764D"/>
    <w:rsid w:val="00690520"/>
    <w:rsid w:val="006906C2"/>
    <w:rsid w:val="00690D77"/>
    <w:rsid w:val="00693A52"/>
    <w:rsid w:val="00694F02"/>
    <w:rsid w:val="006957DD"/>
    <w:rsid w:val="00696285"/>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F6F"/>
    <w:rsid w:val="006B4EF4"/>
    <w:rsid w:val="006B5000"/>
    <w:rsid w:val="006B5246"/>
    <w:rsid w:val="006B575E"/>
    <w:rsid w:val="006B6AC0"/>
    <w:rsid w:val="006C056B"/>
    <w:rsid w:val="006C09F2"/>
    <w:rsid w:val="006C0EE6"/>
    <w:rsid w:val="006C1E84"/>
    <w:rsid w:val="006C366D"/>
    <w:rsid w:val="006C3E60"/>
    <w:rsid w:val="006C4112"/>
    <w:rsid w:val="006C6FC2"/>
    <w:rsid w:val="006C73D1"/>
    <w:rsid w:val="006C76A0"/>
    <w:rsid w:val="006D0082"/>
    <w:rsid w:val="006D059C"/>
    <w:rsid w:val="006D0BE0"/>
    <w:rsid w:val="006D0D08"/>
    <w:rsid w:val="006D1448"/>
    <w:rsid w:val="006D1E5C"/>
    <w:rsid w:val="006D2CC6"/>
    <w:rsid w:val="006D2D48"/>
    <w:rsid w:val="006D3886"/>
    <w:rsid w:val="006D39AD"/>
    <w:rsid w:val="006D3D11"/>
    <w:rsid w:val="006D3DA4"/>
    <w:rsid w:val="006D4E49"/>
    <w:rsid w:val="006D610E"/>
    <w:rsid w:val="006D671C"/>
    <w:rsid w:val="006D6B98"/>
    <w:rsid w:val="006D6FC7"/>
    <w:rsid w:val="006D78F6"/>
    <w:rsid w:val="006E091D"/>
    <w:rsid w:val="006E0B67"/>
    <w:rsid w:val="006E0BC4"/>
    <w:rsid w:val="006E0CB0"/>
    <w:rsid w:val="006E0DB9"/>
    <w:rsid w:val="006E1D9C"/>
    <w:rsid w:val="006E208E"/>
    <w:rsid w:val="006E21E4"/>
    <w:rsid w:val="006E3A1C"/>
    <w:rsid w:val="006E46B3"/>
    <w:rsid w:val="006E4D05"/>
    <w:rsid w:val="006E4E28"/>
    <w:rsid w:val="006E59BA"/>
    <w:rsid w:val="006E6493"/>
    <w:rsid w:val="006F1777"/>
    <w:rsid w:val="006F1D76"/>
    <w:rsid w:val="006F2622"/>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183F"/>
    <w:rsid w:val="007320A6"/>
    <w:rsid w:val="00732972"/>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C88"/>
    <w:rsid w:val="0076123A"/>
    <w:rsid w:val="00761623"/>
    <w:rsid w:val="00761AD4"/>
    <w:rsid w:val="00761F30"/>
    <w:rsid w:val="007639D1"/>
    <w:rsid w:val="00764061"/>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75A"/>
    <w:rsid w:val="00771C36"/>
    <w:rsid w:val="00772CDC"/>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572C"/>
    <w:rsid w:val="00785739"/>
    <w:rsid w:val="007868EA"/>
    <w:rsid w:val="00786FB3"/>
    <w:rsid w:val="007879F6"/>
    <w:rsid w:val="007900A2"/>
    <w:rsid w:val="00791337"/>
    <w:rsid w:val="00791E8E"/>
    <w:rsid w:val="007922F8"/>
    <w:rsid w:val="00792CD6"/>
    <w:rsid w:val="007931BA"/>
    <w:rsid w:val="00793961"/>
    <w:rsid w:val="0079442D"/>
    <w:rsid w:val="00794441"/>
    <w:rsid w:val="00795E88"/>
    <w:rsid w:val="00796155"/>
    <w:rsid w:val="00796522"/>
    <w:rsid w:val="00797D98"/>
    <w:rsid w:val="00797EA4"/>
    <w:rsid w:val="007A37F4"/>
    <w:rsid w:val="007A4999"/>
    <w:rsid w:val="007A4CD1"/>
    <w:rsid w:val="007A76A0"/>
    <w:rsid w:val="007B00F5"/>
    <w:rsid w:val="007B11BC"/>
    <w:rsid w:val="007B180F"/>
    <w:rsid w:val="007B1DD2"/>
    <w:rsid w:val="007B2023"/>
    <w:rsid w:val="007B3DC3"/>
    <w:rsid w:val="007B446A"/>
    <w:rsid w:val="007B4F25"/>
    <w:rsid w:val="007B512A"/>
    <w:rsid w:val="007B5967"/>
    <w:rsid w:val="007B6720"/>
    <w:rsid w:val="007B6AB5"/>
    <w:rsid w:val="007B744C"/>
    <w:rsid w:val="007B74F1"/>
    <w:rsid w:val="007C1493"/>
    <w:rsid w:val="007C1ABF"/>
    <w:rsid w:val="007C307C"/>
    <w:rsid w:val="007C31E4"/>
    <w:rsid w:val="007C3390"/>
    <w:rsid w:val="007C377C"/>
    <w:rsid w:val="007C3D26"/>
    <w:rsid w:val="007C433E"/>
    <w:rsid w:val="007C4F48"/>
    <w:rsid w:val="007C4F8C"/>
    <w:rsid w:val="007C50C2"/>
    <w:rsid w:val="007C5BB5"/>
    <w:rsid w:val="007C6B55"/>
    <w:rsid w:val="007C78EA"/>
    <w:rsid w:val="007C7C50"/>
    <w:rsid w:val="007D10FB"/>
    <w:rsid w:val="007D180C"/>
    <w:rsid w:val="007D19B3"/>
    <w:rsid w:val="007D1BB6"/>
    <w:rsid w:val="007D1F62"/>
    <w:rsid w:val="007D263F"/>
    <w:rsid w:val="007D36F1"/>
    <w:rsid w:val="007D3702"/>
    <w:rsid w:val="007D3DDC"/>
    <w:rsid w:val="007D4827"/>
    <w:rsid w:val="007D50FD"/>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A9A"/>
    <w:rsid w:val="007E6109"/>
    <w:rsid w:val="007E6913"/>
    <w:rsid w:val="007E7FB5"/>
    <w:rsid w:val="007E7FB6"/>
    <w:rsid w:val="007F0E6B"/>
    <w:rsid w:val="007F11E8"/>
    <w:rsid w:val="007F12FC"/>
    <w:rsid w:val="007F1803"/>
    <w:rsid w:val="007F19CA"/>
    <w:rsid w:val="007F2759"/>
    <w:rsid w:val="007F423E"/>
    <w:rsid w:val="007F4250"/>
    <w:rsid w:val="007F48D2"/>
    <w:rsid w:val="007F4E74"/>
    <w:rsid w:val="007F749D"/>
    <w:rsid w:val="007F750E"/>
    <w:rsid w:val="007F7910"/>
    <w:rsid w:val="007F7A8D"/>
    <w:rsid w:val="007F7ACC"/>
    <w:rsid w:val="008000BD"/>
    <w:rsid w:val="00800CA3"/>
    <w:rsid w:val="0080136E"/>
    <w:rsid w:val="00801498"/>
    <w:rsid w:val="00801B02"/>
    <w:rsid w:val="00804A7D"/>
    <w:rsid w:val="00806D81"/>
    <w:rsid w:val="00807E69"/>
    <w:rsid w:val="008108A3"/>
    <w:rsid w:val="00811EB2"/>
    <w:rsid w:val="00812AD4"/>
    <w:rsid w:val="00813A48"/>
    <w:rsid w:val="00814156"/>
    <w:rsid w:val="00815EF0"/>
    <w:rsid w:val="008175D3"/>
    <w:rsid w:val="00817A19"/>
    <w:rsid w:val="00822F59"/>
    <w:rsid w:val="0082326C"/>
    <w:rsid w:val="008236A1"/>
    <w:rsid w:val="00823C70"/>
    <w:rsid w:val="00823D70"/>
    <w:rsid w:val="008245FC"/>
    <w:rsid w:val="008248D5"/>
    <w:rsid w:val="00826650"/>
    <w:rsid w:val="00826975"/>
    <w:rsid w:val="00827178"/>
    <w:rsid w:val="008273C9"/>
    <w:rsid w:val="00827BE8"/>
    <w:rsid w:val="0083056C"/>
    <w:rsid w:val="00830A11"/>
    <w:rsid w:val="008316E1"/>
    <w:rsid w:val="0083245A"/>
    <w:rsid w:val="00832522"/>
    <w:rsid w:val="00832B6C"/>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F5B"/>
    <w:rsid w:val="00843B67"/>
    <w:rsid w:val="0084422A"/>
    <w:rsid w:val="008463D7"/>
    <w:rsid w:val="00846624"/>
    <w:rsid w:val="0084690A"/>
    <w:rsid w:val="00847222"/>
    <w:rsid w:val="00847343"/>
    <w:rsid w:val="008473B9"/>
    <w:rsid w:val="00850EEF"/>
    <w:rsid w:val="00850FB6"/>
    <w:rsid w:val="008525BE"/>
    <w:rsid w:val="008537FC"/>
    <w:rsid w:val="00854816"/>
    <w:rsid w:val="008550EB"/>
    <w:rsid w:val="008551F3"/>
    <w:rsid w:val="00855B68"/>
    <w:rsid w:val="00856163"/>
    <w:rsid w:val="0085631C"/>
    <w:rsid w:val="0085641C"/>
    <w:rsid w:val="0085649A"/>
    <w:rsid w:val="00856BD4"/>
    <w:rsid w:val="0086028B"/>
    <w:rsid w:val="00860552"/>
    <w:rsid w:val="00860750"/>
    <w:rsid w:val="0086154B"/>
    <w:rsid w:val="008643E9"/>
    <w:rsid w:val="00865509"/>
    <w:rsid w:val="0086790E"/>
    <w:rsid w:val="0087072A"/>
    <w:rsid w:val="0087125C"/>
    <w:rsid w:val="00872C69"/>
    <w:rsid w:val="00873AA0"/>
    <w:rsid w:val="00873C09"/>
    <w:rsid w:val="00874E2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C2"/>
    <w:rsid w:val="00892701"/>
    <w:rsid w:val="00892A9B"/>
    <w:rsid w:val="008946B7"/>
    <w:rsid w:val="00895784"/>
    <w:rsid w:val="008964D8"/>
    <w:rsid w:val="008971DB"/>
    <w:rsid w:val="00897872"/>
    <w:rsid w:val="00897C12"/>
    <w:rsid w:val="008A0411"/>
    <w:rsid w:val="008A07B6"/>
    <w:rsid w:val="008A1329"/>
    <w:rsid w:val="008A1CC0"/>
    <w:rsid w:val="008A3FB1"/>
    <w:rsid w:val="008A4719"/>
    <w:rsid w:val="008A4B74"/>
    <w:rsid w:val="008A53E7"/>
    <w:rsid w:val="008A58C6"/>
    <w:rsid w:val="008A60C1"/>
    <w:rsid w:val="008A65D6"/>
    <w:rsid w:val="008A6681"/>
    <w:rsid w:val="008A6A6E"/>
    <w:rsid w:val="008A6E23"/>
    <w:rsid w:val="008A701C"/>
    <w:rsid w:val="008A7C51"/>
    <w:rsid w:val="008B03C4"/>
    <w:rsid w:val="008B0988"/>
    <w:rsid w:val="008B1A4E"/>
    <w:rsid w:val="008B2872"/>
    <w:rsid w:val="008B291E"/>
    <w:rsid w:val="008B2935"/>
    <w:rsid w:val="008B4788"/>
    <w:rsid w:val="008B57C0"/>
    <w:rsid w:val="008B72DF"/>
    <w:rsid w:val="008B751B"/>
    <w:rsid w:val="008C0CFF"/>
    <w:rsid w:val="008C1E98"/>
    <w:rsid w:val="008C22ED"/>
    <w:rsid w:val="008C2871"/>
    <w:rsid w:val="008C2C97"/>
    <w:rsid w:val="008C320D"/>
    <w:rsid w:val="008C53F3"/>
    <w:rsid w:val="008C5788"/>
    <w:rsid w:val="008C57C6"/>
    <w:rsid w:val="008C5A6C"/>
    <w:rsid w:val="008C5EE7"/>
    <w:rsid w:val="008C7645"/>
    <w:rsid w:val="008C7D0D"/>
    <w:rsid w:val="008D0305"/>
    <w:rsid w:val="008D0901"/>
    <w:rsid w:val="008D0FF4"/>
    <w:rsid w:val="008D1335"/>
    <w:rsid w:val="008D1503"/>
    <w:rsid w:val="008D1CC6"/>
    <w:rsid w:val="008D2C81"/>
    <w:rsid w:val="008D3CC7"/>
    <w:rsid w:val="008D5453"/>
    <w:rsid w:val="008D54BC"/>
    <w:rsid w:val="008D54D3"/>
    <w:rsid w:val="008D5FF6"/>
    <w:rsid w:val="008D62F9"/>
    <w:rsid w:val="008D665E"/>
    <w:rsid w:val="008D6B8C"/>
    <w:rsid w:val="008D795F"/>
    <w:rsid w:val="008E0614"/>
    <w:rsid w:val="008E0711"/>
    <w:rsid w:val="008E0875"/>
    <w:rsid w:val="008E120E"/>
    <w:rsid w:val="008E126B"/>
    <w:rsid w:val="008E2AB7"/>
    <w:rsid w:val="008E317F"/>
    <w:rsid w:val="008E3960"/>
    <w:rsid w:val="008E48DB"/>
    <w:rsid w:val="008E5CF9"/>
    <w:rsid w:val="008E64B1"/>
    <w:rsid w:val="008E726F"/>
    <w:rsid w:val="008E79CD"/>
    <w:rsid w:val="008E7DBA"/>
    <w:rsid w:val="008F1DD5"/>
    <w:rsid w:val="008F2B18"/>
    <w:rsid w:val="008F2E09"/>
    <w:rsid w:val="008F2E96"/>
    <w:rsid w:val="008F316F"/>
    <w:rsid w:val="008F3493"/>
    <w:rsid w:val="008F3C0D"/>
    <w:rsid w:val="008F4441"/>
    <w:rsid w:val="008F4D46"/>
    <w:rsid w:val="008F52A1"/>
    <w:rsid w:val="008F57CB"/>
    <w:rsid w:val="008F5B85"/>
    <w:rsid w:val="008F77B1"/>
    <w:rsid w:val="008F797E"/>
    <w:rsid w:val="008F7CD0"/>
    <w:rsid w:val="00900B6D"/>
    <w:rsid w:val="00900ECE"/>
    <w:rsid w:val="0090141D"/>
    <w:rsid w:val="009029D6"/>
    <w:rsid w:val="009031F0"/>
    <w:rsid w:val="009035C5"/>
    <w:rsid w:val="00903A76"/>
    <w:rsid w:val="00903B34"/>
    <w:rsid w:val="00904758"/>
    <w:rsid w:val="009051C8"/>
    <w:rsid w:val="00905409"/>
    <w:rsid w:val="00905879"/>
    <w:rsid w:val="00905B1B"/>
    <w:rsid w:val="00905B7E"/>
    <w:rsid w:val="00905D8C"/>
    <w:rsid w:val="00906B72"/>
    <w:rsid w:val="0090710A"/>
    <w:rsid w:val="00910004"/>
    <w:rsid w:val="009117E0"/>
    <w:rsid w:val="009118A8"/>
    <w:rsid w:val="00914F0F"/>
    <w:rsid w:val="00916601"/>
    <w:rsid w:val="00916611"/>
    <w:rsid w:val="009173E2"/>
    <w:rsid w:val="0091792E"/>
    <w:rsid w:val="00917A5B"/>
    <w:rsid w:val="00920974"/>
    <w:rsid w:val="009218B0"/>
    <w:rsid w:val="00922013"/>
    <w:rsid w:val="009222D0"/>
    <w:rsid w:val="0092265D"/>
    <w:rsid w:val="00922D7C"/>
    <w:rsid w:val="009239BB"/>
    <w:rsid w:val="00923E47"/>
    <w:rsid w:val="00924756"/>
    <w:rsid w:val="00924B93"/>
    <w:rsid w:val="0092516E"/>
    <w:rsid w:val="00925D3B"/>
    <w:rsid w:val="00926114"/>
    <w:rsid w:val="00927857"/>
    <w:rsid w:val="0093025C"/>
    <w:rsid w:val="009304F3"/>
    <w:rsid w:val="00931E63"/>
    <w:rsid w:val="00932114"/>
    <w:rsid w:val="00932AE1"/>
    <w:rsid w:val="00933D96"/>
    <w:rsid w:val="009345CA"/>
    <w:rsid w:val="00934889"/>
    <w:rsid w:val="00934CD9"/>
    <w:rsid w:val="00935166"/>
    <w:rsid w:val="00935487"/>
    <w:rsid w:val="0093654F"/>
    <w:rsid w:val="009370E8"/>
    <w:rsid w:val="0093757B"/>
    <w:rsid w:val="00937F89"/>
    <w:rsid w:val="00937FDD"/>
    <w:rsid w:val="0094074A"/>
    <w:rsid w:val="009421CA"/>
    <w:rsid w:val="00942815"/>
    <w:rsid w:val="00942DAE"/>
    <w:rsid w:val="00942E79"/>
    <w:rsid w:val="009433E5"/>
    <w:rsid w:val="009438A0"/>
    <w:rsid w:val="00943AAA"/>
    <w:rsid w:val="00944767"/>
    <w:rsid w:val="009453B9"/>
    <w:rsid w:val="009463CB"/>
    <w:rsid w:val="009469F6"/>
    <w:rsid w:val="00946A28"/>
    <w:rsid w:val="0094707C"/>
    <w:rsid w:val="009479BA"/>
    <w:rsid w:val="0095007A"/>
    <w:rsid w:val="009502AB"/>
    <w:rsid w:val="00950BB4"/>
    <w:rsid w:val="00950E7D"/>
    <w:rsid w:val="00951C88"/>
    <w:rsid w:val="00951CDA"/>
    <w:rsid w:val="00952DFC"/>
    <w:rsid w:val="009532B9"/>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7F2"/>
    <w:rsid w:val="009719D5"/>
    <w:rsid w:val="0097287E"/>
    <w:rsid w:val="009730B0"/>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2BFE"/>
    <w:rsid w:val="009B3419"/>
    <w:rsid w:val="009B350B"/>
    <w:rsid w:val="009B3D69"/>
    <w:rsid w:val="009B5128"/>
    <w:rsid w:val="009B6990"/>
    <w:rsid w:val="009B6FA1"/>
    <w:rsid w:val="009B78CF"/>
    <w:rsid w:val="009B7CB7"/>
    <w:rsid w:val="009C0B6C"/>
    <w:rsid w:val="009C1C0C"/>
    <w:rsid w:val="009C1E0D"/>
    <w:rsid w:val="009C229E"/>
    <w:rsid w:val="009C2BA1"/>
    <w:rsid w:val="009C2D81"/>
    <w:rsid w:val="009C33C3"/>
    <w:rsid w:val="009C3424"/>
    <w:rsid w:val="009C3839"/>
    <w:rsid w:val="009C387A"/>
    <w:rsid w:val="009C3C1E"/>
    <w:rsid w:val="009C3F6D"/>
    <w:rsid w:val="009C4FD9"/>
    <w:rsid w:val="009C5F6A"/>
    <w:rsid w:val="009C5FA0"/>
    <w:rsid w:val="009C63D6"/>
    <w:rsid w:val="009C6F09"/>
    <w:rsid w:val="009C713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377"/>
    <w:rsid w:val="009E79AF"/>
    <w:rsid w:val="009F0751"/>
    <w:rsid w:val="009F095B"/>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34D6"/>
    <w:rsid w:val="00A13CCE"/>
    <w:rsid w:val="00A142CE"/>
    <w:rsid w:val="00A15593"/>
    <w:rsid w:val="00A16333"/>
    <w:rsid w:val="00A16A4C"/>
    <w:rsid w:val="00A16B5D"/>
    <w:rsid w:val="00A173C3"/>
    <w:rsid w:val="00A176BE"/>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14F"/>
    <w:rsid w:val="00A45996"/>
    <w:rsid w:val="00A46333"/>
    <w:rsid w:val="00A46784"/>
    <w:rsid w:val="00A46BEF"/>
    <w:rsid w:val="00A47E70"/>
    <w:rsid w:val="00A500FA"/>
    <w:rsid w:val="00A50607"/>
    <w:rsid w:val="00A507A1"/>
    <w:rsid w:val="00A53691"/>
    <w:rsid w:val="00A55128"/>
    <w:rsid w:val="00A55566"/>
    <w:rsid w:val="00A55835"/>
    <w:rsid w:val="00A570EF"/>
    <w:rsid w:val="00A61D78"/>
    <w:rsid w:val="00A62B37"/>
    <w:rsid w:val="00A632EB"/>
    <w:rsid w:val="00A6348B"/>
    <w:rsid w:val="00A638C7"/>
    <w:rsid w:val="00A63C5A"/>
    <w:rsid w:val="00A63C72"/>
    <w:rsid w:val="00A64F6B"/>
    <w:rsid w:val="00A65513"/>
    <w:rsid w:val="00A66014"/>
    <w:rsid w:val="00A66937"/>
    <w:rsid w:val="00A671CE"/>
    <w:rsid w:val="00A677DD"/>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1614"/>
    <w:rsid w:val="00A81C95"/>
    <w:rsid w:val="00A8205B"/>
    <w:rsid w:val="00A824AE"/>
    <w:rsid w:val="00A8255B"/>
    <w:rsid w:val="00A82733"/>
    <w:rsid w:val="00A83254"/>
    <w:rsid w:val="00A832B3"/>
    <w:rsid w:val="00A83501"/>
    <w:rsid w:val="00A83E7D"/>
    <w:rsid w:val="00A83ED4"/>
    <w:rsid w:val="00A840B3"/>
    <w:rsid w:val="00A8416B"/>
    <w:rsid w:val="00A841C4"/>
    <w:rsid w:val="00A85DEC"/>
    <w:rsid w:val="00A863EE"/>
    <w:rsid w:val="00A866A4"/>
    <w:rsid w:val="00A879FD"/>
    <w:rsid w:val="00A90720"/>
    <w:rsid w:val="00A926C1"/>
    <w:rsid w:val="00A928E5"/>
    <w:rsid w:val="00A934D0"/>
    <w:rsid w:val="00A93A82"/>
    <w:rsid w:val="00A94392"/>
    <w:rsid w:val="00A95754"/>
    <w:rsid w:val="00A9709B"/>
    <w:rsid w:val="00A9721B"/>
    <w:rsid w:val="00AA0515"/>
    <w:rsid w:val="00AA30C6"/>
    <w:rsid w:val="00AA35E0"/>
    <w:rsid w:val="00AA3A7F"/>
    <w:rsid w:val="00AA4C5E"/>
    <w:rsid w:val="00AA73DA"/>
    <w:rsid w:val="00AA7699"/>
    <w:rsid w:val="00AA7DFA"/>
    <w:rsid w:val="00AB02F1"/>
    <w:rsid w:val="00AB057B"/>
    <w:rsid w:val="00AB2179"/>
    <w:rsid w:val="00AB3443"/>
    <w:rsid w:val="00AB3629"/>
    <w:rsid w:val="00AB37CE"/>
    <w:rsid w:val="00AB4399"/>
    <w:rsid w:val="00AB4891"/>
    <w:rsid w:val="00AB502E"/>
    <w:rsid w:val="00AB7238"/>
    <w:rsid w:val="00AB7CE8"/>
    <w:rsid w:val="00AC07D5"/>
    <w:rsid w:val="00AC11BD"/>
    <w:rsid w:val="00AC1321"/>
    <w:rsid w:val="00AC29B6"/>
    <w:rsid w:val="00AC2B26"/>
    <w:rsid w:val="00AC32AC"/>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481"/>
    <w:rsid w:val="00AD584D"/>
    <w:rsid w:val="00AD7796"/>
    <w:rsid w:val="00AE0052"/>
    <w:rsid w:val="00AE007B"/>
    <w:rsid w:val="00AE10B4"/>
    <w:rsid w:val="00AE20D4"/>
    <w:rsid w:val="00AE2CC3"/>
    <w:rsid w:val="00AE2D2C"/>
    <w:rsid w:val="00AE2DDF"/>
    <w:rsid w:val="00AE30CF"/>
    <w:rsid w:val="00AE3581"/>
    <w:rsid w:val="00AE4202"/>
    <w:rsid w:val="00AE4DE1"/>
    <w:rsid w:val="00AE52E5"/>
    <w:rsid w:val="00AE5600"/>
    <w:rsid w:val="00AE5CEB"/>
    <w:rsid w:val="00AE6F49"/>
    <w:rsid w:val="00AE75AA"/>
    <w:rsid w:val="00AE7EA7"/>
    <w:rsid w:val="00AF0536"/>
    <w:rsid w:val="00AF0E6C"/>
    <w:rsid w:val="00AF10BF"/>
    <w:rsid w:val="00AF1890"/>
    <w:rsid w:val="00AF3107"/>
    <w:rsid w:val="00AF3473"/>
    <w:rsid w:val="00AF3FC6"/>
    <w:rsid w:val="00AF45CD"/>
    <w:rsid w:val="00AF4A07"/>
    <w:rsid w:val="00AF4E18"/>
    <w:rsid w:val="00AF743E"/>
    <w:rsid w:val="00AF7515"/>
    <w:rsid w:val="00B00341"/>
    <w:rsid w:val="00B010E3"/>
    <w:rsid w:val="00B018CB"/>
    <w:rsid w:val="00B02DCF"/>
    <w:rsid w:val="00B02E8D"/>
    <w:rsid w:val="00B03386"/>
    <w:rsid w:val="00B039EC"/>
    <w:rsid w:val="00B05534"/>
    <w:rsid w:val="00B05988"/>
    <w:rsid w:val="00B05B83"/>
    <w:rsid w:val="00B05BB1"/>
    <w:rsid w:val="00B075E1"/>
    <w:rsid w:val="00B07ABB"/>
    <w:rsid w:val="00B07FFB"/>
    <w:rsid w:val="00B12191"/>
    <w:rsid w:val="00B125BD"/>
    <w:rsid w:val="00B13226"/>
    <w:rsid w:val="00B134CB"/>
    <w:rsid w:val="00B13691"/>
    <w:rsid w:val="00B13942"/>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3BD1"/>
    <w:rsid w:val="00B44656"/>
    <w:rsid w:val="00B44B8B"/>
    <w:rsid w:val="00B45A16"/>
    <w:rsid w:val="00B465ED"/>
    <w:rsid w:val="00B4677C"/>
    <w:rsid w:val="00B472BD"/>
    <w:rsid w:val="00B47C0A"/>
    <w:rsid w:val="00B47F9A"/>
    <w:rsid w:val="00B50132"/>
    <w:rsid w:val="00B50621"/>
    <w:rsid w:val="00B50707"/>
    <w:rsid w:val="00B514B2"/>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314"/>
    <w:rsid w:val="00B625C5"/>
    <w:rsid w:val="00B63399"/>
    <w:rsid w:val="00B63583"/>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EC2"/>
    <w:rsid w:val="00B7512A"/>
    <w:rsid w:val="00B7529A"/>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F49"/>
    <w:rsid w:val="00B85FBE"/>
    <w:rsid w:val="00B8620B"/>
    <w:rsid w:val="00B86576"/>
    <w:rsid w:val="00B87873"/>
    <w:rsid w:val="00B90FD9"/>
    <w:rsid w:val="00B9181D"/>
    <w:rsid w:val="00B93D8B"/>
    <w:rsid w:val="00B95C45"/>
    <w:rsid w:val="00B97C5D"/>
    <w:rsid w:val="00B97EEB"/>
    <w:rsid w:val="00BA030D"/>
    <w:rsid w:val="00BA06E3"/>
    <w:rsid w:val="00BA0C8C"/>
    <w:rsid w:val="00BA109A"/>
    <w:rsid w:val="00BA1642"/>
    <w:rsid w:val="00BA1BF3"/>
    <w:rsid w:val="00BA2058"/>
    <w:rsid w:val="00BA25F0"/>
    <w:rsid w:val="00BA28CF"/>
    <w:rsid w:val="00BA331C"/>
    <w:rsid w:val="00BA3349"/>
    <w:rsid w:val="00BA350E"/>
    <w:rsid w:val="00BA3CA4"/>
    <w:rsid w:val="00BA4185"/>
    <w:rsid w:val="00BA4844"/>
    <w:rsid w:val="00BA4A56"/>
    <w:rsid w:val="00BA4FB5"/>
    <w:rsid w:val="00BA6D64"/>
    <w:rsid w:val="00BB03C5"/>
    <w:rsid w:val="00BB066A"/>
    <w:rsid w:val="00BB399B"/>
    <w:rsid w:val="00BB4CBA"/>
    <w:rsid w:val="00BB5613"/>
    <w:rsid w:val="00BB6430"/>
    <w:rsid w:val="00BB67D4"/>
    <w:rsid w:val="00BB6A53"/>
    <w:rsid w:val="00BB6B31"/>
    <w:rsid w:val="00BB7446"/>
    <w:rsid w:val="00BC15A4"/>
    <w:rsid w:val="00BC3481"/>
    <w:rsid w:val="00BC35B5"/>
    <w:rsid w:val="00BC39FF"/>
    <w:rsid w:val="00BC3F2F"/>
    <w:rsid w:val="00BC4269"/>
    <w:rsid w:val="00BC555F"/>
    <w:rsid w:val="00BC5AC5"/>
    <w:rsid w:val="00BC5D68"/>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8C"/>
    <w:rsid w:val="00BE6C77"/>
    <w:rsid w:val="00BE6EE0"/>
    <w:rsid w:val="00BE77A9"/>
    <w:rsid w:val="00BE789D"/>
    <w:rsid w:val="00BE78C0"/>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1CB7"/>
    <w:rsid w:val="00C02518"/>
    <w:rsid w:val="00C04139"/>
    <w:rsid w:val="00C042AF"/>
    <w:rsid w:val="00C05AC7"/>
    <w:rsid w:val="00C05BF8"/>
    <w:rsid w:val="00C06126"/>
    <w:rsid w:val="00C06C41"/>
    <w:rsid w:val="00C075D7"/>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39B0"/>
    <w:rsid w:val="00C344DF"/>
    <w:rsid w:val="00C34A67"/>
    <w:rsid w:val="00C355F0"/>
    <w:rsid w:val="00C357C2"/>
    <w:rsid w:val="00C3600E"/>
    <w:rsid w:val="00C36575"/>
    <w:rsid w:val="00C367B1"/>
    <w:rsid w:val="00C36B58"/>
    <w:rsid w:val="00C37A62"/>
    <w:rsid w:val="00C402BB"/>
    <w:rsid w:val="00C41D64"/>
    <w:rsid w:val="00C42D5A"/>
    <w:rsid w:val="00C42D6F"/>
    <w:rsid w:val="00C43291"/>
    <w:rsid w:val="00C43D23"/>
    <w:rsid w:val="00C44E32"/>
    <w:rsid w:val="00C4539D"/>
    <w:rsid w:val="00C45879"/>
    <w:rsid w:val="00C458AC"/>
    <w:rsid w:val="00C4598B"/>
    <w:rsid w:val="00C460ED"/>
    <w:rsid w:val="00C460F5"/>
    <w:rsid w:val="00C46836"/>
    <w:rsid w:val="00C4727C"/>
    <w:rsid w:val="00C4791F"/>
    <w:rsid w:val="00C47F2E"/>
    <w:rsid w:val="00C5009A"/>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2FD"/>
    <w:rsid w:val="00C806E9"/>
    <w:rsid w:val="00C809B9"/>
    <w:rsid w:val="00C81684"/>
    <w:rsid w:val="00C81CC2"/>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21"/>
    <w:rsid w:val="00CA2A44"/>
    <w:rsid w:val="00CA2A96"/>
    <w:rsid w:val="00CA2DB1"/>
    <w:rsid w:val="00CA2ED0"/>
    <w:rsid w:val="00CA2FAB"/>
    <w:rsid w:val="00CA3678"/>
    <w:rsid w:val="00CA3DB9"/>
    <w:rsid w:val="00CA48F6"/>
    <w:rsid w:val="00CA4A48"/>
    <w:rsid w:val="00CA4E0C"/>
    <w:rsid w:val="00CA50A6"/>
    <w:rsid w:val="00CA5422"/>
    <w:rsid w:val="00CA6B98"/>
    <w:rsid w:val="00CA6FD3"/>
    <w:rsid w:val="00CA7256"/>
    <w:rsid w:val="00CA77E4"/>
    <w:rsid w:val="00CA7E34"/>
    <w:rsid w:val="00CB11E0"/>
    <w:rsid w:val="00CB1838"/>
    <w:rsid w:val="00CB33D7"/>
    <w:rsid w:val="00CB3714"/>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6082"/>
    <w:rsid w:val="00CC6654"/>
    <w:rsid w:val="00CC6B2D"/>
    <w:rsid w:val="00CC6C6E"/>
    <w:rsid w:val="00CC70D6"/>
    <w:rsid w:val="00CC76E6"/>
    <w:rsid w:val="00CC7FD1"/>
    <w:rsid w:val="00CC7FFB"/>
    <w:rsid w:val="00CD01E6"/>
    <w:rsid w:val="00CD05C8"/>
    <w:rsid w:val="00CD06F2"/>
    <w:rsid w:val="00CD1A92"/>
    <w:rsid w:val="00CD1F55"/>
    <w:rsid w:val="00CD297C"/>
    <w:rsid w:val="00CD2EF4"/>
    <w:rsid w:val="00CD51C3"/>
    <w:rsid w:val="00CD6411"/>
    <w:rsid w:val="00CD69CD"/>
    <w:rsid w:val="00CD6ED2"/>
    <w:rsid w:val="00CD7966"/>
    <w:rsid w:val="00CD7DE0"/>
    <w:rsid w:val="00CE0A18"/>
    <w:rsid w:val="00CE0D68"/>
    <w:rsid w:val="00CE1A22"/>
    <w:rsid w:val="00CE1A9A"/>
    <w:rsid w:val="00CE1F5B"/>
    <w:rsid w:val="00CE2781"/>
    <w:rsid w:val="00CE2A55"/>
    <w:rsid w:val="00CE33DA"/>
    <w:rsid w:val="00CE3BE7"/>
    <w:rsid w:val="00CE3C10"/>
    <w:rsid w:val="00CE4501"/>
    <w:rsid w:val="00CE5D62"/>
    <w:rsid w:val="00CE6357"/>
    <w:rsid w:val="00CE6634"/>
    <w:rsid w:val="00CE66D5"/>
    <w:rsid w:val="00CE6BDC"/>
    <w:rsid w:val="00CE6E37"/>
    <w:rsid w:val="00CE6EDE"/>
    <w:rsid w:val="00CE7183"/>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4562"/>
    <w:rsid w:val="00D045B1"/>
    <w:rsid w:val="00D051A3"/>
    <w:rsid w:val="00D0592B"/>
    <w:rsid w:val="00D065A7"/>
    <w:rsid w:val="00D07D6D"/>
    <w:rsid w:val="00D12684"/>
    <w:rsid w:val="00D12D35"/>
    <w:rsid w:val="00D13AF7"/>
    <w:rsid w:val="00D143EC"/>
    <w:rsid w:val="00D14661"/>
    <w:rsid w:val="00D14BDC"/>
    <w:rsid w:val="00D1547D"/>
    <w:rsid w:val="00D15752"/>
    <w:rsid w:val="00D15834"/>
    <w:rsid w:val="00D15D1D"/>
    <w:rsid w:val="00D1616C"/>
    <w:rsid w:val="00D16B9A"/>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2033"/>
    <w:rsid w:val="00D322C4"/>
    <w:rsid w:val="00D32B0C"/>
    <w:rsid w:val="00D34B96"/>
    <w:rsid w:val="00D3514E"/>
    <w:rsid w:val="00D36204"/>
    <w:rsid w:val="00D36B66"/>
    <w:rsid w:val="00D377E1"/>
    <w:rsid w:val="00D37877"/>
    <w:rsid w:val="00D37ABA"/>
    <w:rsid w:val="00D405D8"/>
    <w:rsid w:val="00D40947"/>
    <w:rsid w:val="00D40C3D"/>
    <w:rsid w:val="00D413F6"/>
    <w:rsid w:val="00D41622"/>
    <w:rsid w:val="00D4243A"/>
    <w:rsid w:val="00D42542"/>
    <w:rsid w:val="00D42CDE"/>
    <w:rsid w:val="00D43B6B"/>
    <w:rsid w:val="00D4406F"/>
    <w:rsid w:val="00D44952"/>
    <w:rsid w:val="00D45F72"/>
    <w:rsid w:val="00D46806"/>
    <w:rsid w:val="00D469F4"/>
    <w:rsid w:val="00D470A4"/>
    <w:rsid w:val="00D47B5E"/>
    <w:rsid w:val="00D500FB"/>
    <w:rsid w:val="00D504D2"/>
    <w:rsid w:val="00D507C5"/>
    <w:rsid w:val="00D51CE7"/>
    <w:rsid w:val="00D51DA3"/>
    <w:rsid w:val="00D5234E"/>
    <w:rsid w:val="00D527A8"/>
    <w:rsid w:val="00D52CAA"/>
    <w:rsid w:val="00D52DEF"/>
    <w:rsid w:val="00D5401F"/>
    <w:rsid w:val="00D545F5"/>
    <w:rsid w:val="00D547F6"/>
    <w:rsid w:val="00D55157"/>
    <w:rsid w:val="00D55F02"/>
    <w:rsid w:val="00D55F97"/>
    <w:rsid w:val="00D56017"/>
    <w:rsid w:val="00D56B7C"/>
    <w:rsid w:val="00D60067"/>
    <w:rsid w:val="00D60117"/>
    <w:rsid w:val="00D61CFF"/>
    <w:rsid w:val="00D61E64"/>
    <w:rsid w:val="00D63019"/>
    <w:rsid w:val="00D6360C"/>
    <w:rsid w:val="00D63C07"/>
    <w:rsid w:val="00D64714"/>
    <w:rsid w:val="00D647ED"/>
    <w:rsid w:val="00D653B8"/>
    <w:rsid w:val="00D65A87"/>
    <w:rsid w:val="00D65FBF"/>
    <w:rsid w:val="00D66BC4"/>
    <w:rsid w:val="00D66DB4"/>
    <w:rsid w:val="00D672C3"/>
    <w:rsid w:val="00D67393"/>
    <w:rsid w:val="00D67E08"/>
    <w:rsid w:val="00D7032C"/>
    <w:rsid w:val="00D704EB"/>
    <w:rsid w:val="00D7067B"/>
    <w:rsid w:val="00D70C50"/>
    <w:rsid w:val="00D712EC"/>
    <w:rsid w:val="00D7175C"/>
    <w:rsid w:val="00D72B2E"/>
    <w:rsid w:val="00D74115"/>
    <w:rsid w:val="00D74B6B"/>
    <w:rsid w:val="00D754BD"/>
    <w:rsid w:val="00D760A8"/>
    <w:rsid w:val="00D76CB8"/>
    <w:rsid w:val="00D77A26"/>
    <w:rsid w:val="00D80598"/>
    <w:rsid w:val="00D80C65"/>
    <w:rsid w:val="00D82497"/>
    <w:rsid w:val="00D845B8"/>
    <w:rsid w:val="00D8495E"/>
    <w:rsid w:val="00D85C73"/>
    <w:rsid w:val="00D85F62"/>
    <w:rsid w:val="00D86D63"/>
    <w:rsid w:val="00D9074A"/>
    <w:rsid w:val="00D9097D"/>
    <w:rsid w:val="00D949C7"/>
    <w:rsid w:val="00D94ADE"/>
    <w:rsid w:val="00D94E69"/>
    <w:rsid w:val="00D952E4"/>
    <w:rsid w:val="00D95402"/>
    <w:rsid w:val="00D95B22"/>
    <w:rsid w:val="00D9656E"/>
    <w:rsid w:val="00D96749"/>
    <w:rsid w:val="00DA048C"/>
    <w:rsid w:val="00DA056C"/>
    <w:rsid w:val="00DA27FC"/>
    <w:rsid w:val="00DA32E6"/>
    <w:rsid w:val="00DA32F7"/>
    <w:rsid w:val="00DA5655"/>
    <w:rsid w:val="00DA593A"/>
    <w:rsid w:val="00DA5CAB"/>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047"/>
    <w:rsid w:val="00DD0338"/>
    <w:rsid w:val="00DD0B00"/>
    <w:rsid w:val="00DD350D"/>
    <w:rsid w:val="00DD3B19"/>
    <w:rsid w:val="00DD4216"/>
    <w:rsid w:val="00DD4F6E"/>
    <w:rsid w:val="00DD5046"/>
    <w:rsid w:val="00DD50DD"/>
    <w:rsid w:val="00DD5AE1"/>
    <w:rsid w:val="00DD5E5D"/>
    <w:rsid w:val="00DD5EAE"/>
    <w:rsid w:val="00DE151B"/>
    <w:rsid w:val="00DE1F2B"/>
    <w:rsid w:val="00DE274C"/>
    <w:rsid w:val="00DE287B"/>
    <w:rsid w:val="00DE287D"/>
    <w:rsid w:val="00DE2A8B"/>
    <w:rsid w:val="00DE4090"/>
    <w:rsid w:val="00DE43A2"/>
    <w:rsid w:val="00DE4A17"/>
    <w:rsid w:val="00DE5003"/>
    <w:rsid w:val="00DE60A2"/>
    <w:rsid w:val="00DE60FC"/>
    <w:rsid w:val="00DE65CD"/>
    <w:rsid w:val="00DE729E"/>
    <w:rsid w:val="00DE7727"/>
    <w:rsid w:val="00DE7D8F"/>
    <w:rsid w:val="00DF0337"/>
    <w:rsid w:val="00DF0BFE"/>
    <w:rsid w:val="00DF1383"/>
    <w:rsid w:val="00DF2A1A"/>
    <w:rsid w:val="00DF2DF5"/>
    <w:rsid w:val="00DF4239"/>
    <w:rsid w:val="00DF449B"/>
    <w:rsid w:val="00DF4C85"/>
    <w:rsid w:val="00DF4E76"/>
    <w:rsid w:val="00DF50B0"/>
    <w:rsid w:val="00E00318"/>
    <w:rsid w:val="00E0095F"/>
    <w:rsid w:val="00E028EE"/>
    <w:rsid w:val="00E02E48"/>
    <w:rsid w:val="00E032F1"/>
    <w:rsid w:val="00E03A59"/>
    <w:rsid w:val="00E03A6C"/>
    <w:rsid w:val="00E03EB1"/>
    <w:rsid w:val="00E05DDE"/>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14EB"/>
    <w:rsid w:val="00E22D24"/>
    <w:rsid w:val="00E232BC"/>
    <w:rsid w:val="00E234D2"/>
    <w:rsid w:val="00E2468F"/>
    <w:rsid w:val="00E25963"/>
    <w:rsid w:val="00E25A1D"/>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306B"/>
    <w:rsid w:val="00E54519"/>
    <w:rsid w:val="00E54AFA"/>
    <w:rsid w:val="00E54B20"/>
    <w:rsid w:val="00E54D81"/>
    <w:rsid w:val="00E55643"/>
    <w:rsid w:val="00E56F76"/>
    <w:rsid w:val="00E570DA"/>
    <w:rsid w:val="00E574B5"/>
    <w:rsid w:val="00E57526"/>
    <w:rsid w:val="00E60203"/>
    <w:rsid w:val="00E604B3"/>
    <w:rsid w:val="00E60778"/>
    <w:rsid w:val="00E60B85"/>
    <w:rsid w:val="00E60FAC"/>
    <w:rsid w:val="00E61597"/>
    <w:rsid w:val="00E61DD0"/>
    <w:rsid w:val="00E62133"/>
    <w:rsid w:val="00E628BD"/>
    <w:rsid w:val="00E643A6"/>
    <w:rsid w:val="00E655FF"/>
    <w:rsid w:val="00E65E14"/>
    <w:rsid w:val="00E66729"/>
    <w:rsid w:val="00E66FEF"/>
    <w:rsid w:val="00E673C4"/>
    <w:rsid w:val="00E67485"/>
    <w:rsid w:val="00E67D48"/>
    <w:rsid w:val="00E7047E"/>
    <w:rsid w:val="00E71488"/>
    <w:rsid w:val="00E7180C"/>
    <w:rsid w:val="00E71C79"/>
    <w:rsid w:val="00E725F7"/>
    <w:rsid w:val="00E730A1"/>
    <w:rsid w:val="00E7382B"/>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886"/>
    <w:rsid w:val="00E86925"/>
    <w:rsid w:val="00E86B00"/>
    <w:rsid w:val="00E87145"/>
    <w:rsid w:val="00E87423"/>
    <w:rsid w:val="00E901C9"/>
    <w:rsid w:val="00E91AB3"/>
    <w:rsid w:val="00E91C6C"/>
    <w:rsid w:val="00E922A3"/>
    <w:rsid w:val="00E9276F"/>
    <w:rsid w:val="00E9390D"/>
    <w:rsid w:val="00E955F1"/>
    <w:rsid w:val="00E958A7"/>
    <w:rsid w:val="00E9713D"/>
    <w:rsid w:val="00E973A9"/>
    <w:rsid w:val="00EA152F"/>
    <w:rsid w:val="00EA1FBE"/>
    <w:rsid w:val="00EA251F"/>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FA8"/>
    <w:rsid w:val="00EC0520"/>
    <w:rsid w:val="00EC0632"/>
    <w:rsid w:val="00EC0B93"/>
    <w:rsid w:val="00EC252C"/>
    <w:rsid w:val="00EC2F78"/>
    <w:rsid w:val="00EC3290"/>
    <w:rsid w:val="00EC355E"/>
    <w:rsid w:val="00EC4533"/>
    <w:rsid w:val="00EC586C"/>
    <w:rsid w:val="00EC7C1B"/>
    <w:rsid w:val="00ED00C2"/>
    <w:rsid w:val="00ED0F37"/>
    <w:rsid w:val="00ED10E9"/>
    <w:rsid w:val="00ED17A9"/>
    <w:rsid w:val="00ED29AB"/>
    <w:rsid w:val="00ED343A"/>
    <w:rsid w:val="00ED58D4"/>
    <w:rsid w:val="00ED5D30"/>
    <w:rsid w:val="00ED6A2E"/>
    <w:rsid w:val="00ED6B39"/>
    <w:rsid w:val="00ED7BB7"/>
    <w:rsid w:val="00EE1449"/>
    <w:rsid w:val="00EE21FF"/>
    <w:rsid w:val="00EE2B11"/>
    <w:rsid w:val="00EE2D15"/>
    <w:rsid w:val="00EE32A1"/>
    <w:rsid w:val="00EE39D6"/>
    <w:rsid w:val="00EE3F30"/>
    <w:rsid w:val="00EE4041"/>
    <w:rsid w:val="00EE41D1"/>
    <w:rsid w:val="00EE4A13"/>
    <w:rsid w:val="00EE4CB7"/>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D6D"/>
    <w:rsid w:val="00EF74E7"/>
    <w:rsid w:val="00F0018C"/>
    <w:rsid w:val="00F008A4"/>
    <w:rsid w:val="00F00AA8"/>
    <w:rsid w:val="00F00AE8"/>
    <w:rsid w:val="00F016F2"/>
    <w:rsid w:val="00F024E6"/>
    <w:rsid w:val="00F02CF2"/>
    <w:rsid w:val="00F0378D"/>
    <w:rsid w:val="00F03B6D"/>
    <w:rsid w:val="00F04359"/>
    <w:rsid w:val="00F046B5"/>
    <w:rsid w:val="00F04AE3"/>
    <w:rsid w:val="00F05008"/>
    <w:rsid w:val="00F06B58"/>
    <w:rsid w:val="00F06E1D"/>
    <w:rsid w:val="00F074B4"/>
    <w:rsid w:val="00F076F4"/>
    <w:rsid w:val="00F10AED"/>
    <w:rsid w:val="00F10B16"/>
    <w:rsid w:val="00F12DAD"/>
    <w:rsid w:val="00F1324A"/>
    <w:rsid w:val="00F136F7"/>
    <w:rsid w:val="00F1450A"/>
    <w:rsid w:val="00F147E8"/>
    <w:rsid w:val="00F15201"/>
    <w:rsid w:val="00F15345"/>
    <w:rsid w:val="00F15486"/>
    <w:rsid w:val="00F207D5"/>
    <w:rsid w:val="00F20A47"/>
    <w:rsid w:val="00F20F18"/>
    <w:rsid w:val="00F20FE7"/>
    <w:rsid w:val="00F215A3"/>
    <w:rsid w:val="00F236D4"/>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2E65"/>
    <w:rsid w:val="00F53EBD"/>
    <w:rsid w:val="00F54062"/>
    <w:rsid w:val="00F5423E"/>
    <w:rsid w:val="00F54691"/>
    <w:rsid w:val="00F54EA6"/>
    <w:rsid w:val="00F54F0A"/>
    <w:rsid w:val="00F550A2"/>
    <w:rsid w:val="00F554BB"/>
    <w:rsid w:val="00F563FF"/>
    <w:rsid w:val="00F56550"/>
    <w:rsid w:val="00F56E19"/>
    <w:rsid w:val="00F57005"/>
    <w:rsid w:val="00F600FF"/>
    <w:rsid w:val="00F601F4"/>
    <w:rsid w:val="00F60A08"/>
    <w:rsid w:val="00F61A90"/>
    <w:rsid w:val="00F61B0C"/>
    <w:rsid w:val="00F62D0D"/>
    <w:rsid w:val="00F63499"/>
    <w:rsid w:val="00F63694"/>
    <w:rsid w:val="00F6384E"/>
    <w:rsid w:val="00F63C33"/>
    <w:rsid w:val="00F646A7"/>
    <w:rsid w:val="00F64B2A"/>
    <w:rsid w:val="00F64EDF"/>
    <w:rsid w:val="00F65657"/>
    <w:rsid w:val="00F6717F"/>
    <w:rsid w:val="00F6719B"/>
    <w:rsid w:val="00F67AA6"/>
    <w:rsid w:val="00F7022D"/>
    <w:rsid w:val="00F7148A"/>
    <w:rsid w:val="00F717A0"/>
    <w:rsid w:val="00F72697"/>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A14"/>
    <w:rsid w:val="00F91E87"/>
    <w:rsid w:val="00F922C3"/>
    <w:rsid w:val="00F925F5"/>
    <w:rsid w:val="00F92918"/>
    <w:rsid w:val="00F93099"/>
    <w:rsid w:val="00F930E2"/>
    <w:rsid w:val="00F942F0"/>
    <w:rsid w:val="00F950FF"/>
    <w:rsid w:val="00F9512C"/>
    <w:rsid w:val="00F963F3"/>
    <w:rsid w:val="00F96A52"/>
    <w:rsid w:val="00F96B99"/>
    <w:rsid w:val="00F97194"/>
    <w:rsid w:val="00FA1699"/>
    <w:rsid w:val="00FA184E"/>
    <w:rsid w:val="00FA1FA1"/>
    <w:rsid w:val="00FA2205"/>
    <w:rsid w:val="00FA22BE"/>
    <w:rsid w:val="00FA2354"/>
    <w:rsid w:val="00FA24AC"/>
    <w:rsid w:val="00FA2A33"/>
    <w:rsid w:val="00FA2BFE"/>
    <w:rsid w:val="00FA3476"/>
    <w:rsid w:val="00FA4305"/>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C50"/>
    <w:rsid w:val="00FD41F9"/>
    <w:rsid w:val="00FD46A2"/>
    <w:rsid w:val="00FE174A"/>
    <w:rsid w:val="00FE197B"/>
    <w:rsid w:val="00FE1DC9"/>
    <w:rsid w:val="00FE2411"/>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243D"/>
    <w:rsid w:val="00FF2707"/>
    <w:rsid w:val="00FF2F8F"/>
    <w:rsid w:val="00FF3035"/>
    <w:rsid w:val="00FF3A7C"/>
    <w:rsid w:val="00FF3F40"/>
    <w:rsid w:val="00FF42BC"/>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C0DA78CE-E38F-4646-8164-B4F52A1B4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5"/>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21"/>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4A13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5868341">
      <w:bodyDiv w:val="1"/>
      <w:marLeft w:val="0"/>
      <w:marRight w:val="0"/>
      <w:marTop w:val="0"/>
      <w:marBottom w:val="0"/>
      <w:divBdr>
        <w:top w:val="none" w:sz="0" w:space="0" w:color="auto"/>
        <w:left w:val="none" w:sz="0" w:space="0" w:color="auto"/>
        <w:bottom w:val="none" w:sz="0" w:space="0" w:color="auto"/>
        <w:right w:val="none" w:sz="0" w:space="0" w:color="auto"/>
      </w:divBdr>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55446717">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10518178">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file:///C:\Users\l00502554\AppData\Roaming\eSpace_Desktop\UserData\l00502554\imagefiles\57ED26EE-AE31-4257-A982-1070DCC4A8BA.pn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5954D-C9B8-4526-A8B2-BA4D3601F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9342</TotalTime>
  <Pages>6</Pages>
  <Words>2812</Words>
  <Characters>16031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18806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2</cp:revision>
  <cp:lastPrinted>2009-04-22T01:01:00Z</cp:lastPrinted>
  <dcterms:created xsi:type="dcterms:W3CDTF">2023-09-25T03:25:00Z</dcterms:created>
  <dcterms:modified xsi:type="dcterms:W3CDTF">2024-02-19T13:06:00Z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(3)7SnX1Br1BsRAMOz0/ClFNv35lrvT0oSrjjuM9LQMNqw26Brd5vtXhPO1my2m7zpl96Z2BqXA
5cHUCjTia2NHpwt3oSB8bSdmcbuF4TaXupqCdbt3nOADPz0gzbVnXNHYqIxsJIpJsO3aoGX1
kQRnAloCUJmzTC+n82PDf+Y9H6YZbDPj3+WGexekkEKiya4NdXsg9xVVwQdbBd3gm0TkU0nD
zWbIqWXZbAbR4RShTS</vt:lpwstr>
  </property>
  <property fmtid="{D5CDD505-2E9C-101B-9397-08002B2CF9AE}" pid="17" name="_2015_ms_pID_725343_00">
    <vt:lpwstr>_2015_ms_pID_725343</vt:lpwstr>
  </property>
  <property fmtid="{D5CDD505-2E9C-101B-9397-08002B2CF9AE}" pid="18" name="_2015_ms_pID_7253431">
    <vt:lpwstr>B7B7lYwFkbbtaX3EiQMkqweGXT9ppPonkugACUxceDxa/7WgJ7a/uh
qCTyJVzkSpPWy2+kqfMSKFYuiqNU5fC0WugFDf+q+jYkbTvtsqEL/6eIXHR5EtxP/YN3rWiJ
A38nppbF/93EcA0Bq2BKlD67d+wxOr0YAfY7oipBGb2RE1MzrL8l4OIHhG/grdBlkEcrEWpk
naKddFIXGDpYYRNDm9aT9aS8VIrm4UZhFGqa</vt:lpwstr>
  </property>
  <property fmtid="{D5CDD505-2E9C-101B-9397-08002B2CF9AE}" pid="19" name="_2015_ms_pID_7253431_00">
    <vt:lpwstr>_2015_ms_pID_7253431</vt:lpwstr>
  </property>
  <property fmtid="{D5CDD505-2E9C-101B-9397-08002B2CF9AE}" pid="20" name="_2015_ms_pID_7253432">
    <vt:lpwstr>ztTK9Q8cPEiNcG9Biwk4fjbUG85wnO0P96vj
tnzH2ARUCzeVlBNHEd59I+rbq2jqgLd65MGXpbzsHgUmjRl2ExA=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1708347585</vt:lpwstr>
  </property>
</Properties>
</file>